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CF995" w14:textId="77777777" w:rsidR="00451C17" w:rsidRDefault="00451C17" w:rsidP="00451C17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left"/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</w:pPr>
    </w:p>
    <w:p w14:paraId="04B92F75" w14:textId="648378C5" w:rsidR="00451C17" w:rsidRPr="00FF5F15" w:rsidRDefault="00451C17" w:rsidP="00451C17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left"/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NÁRODNÍ PLÁN OBNOVY</w:t>
      </w:r>
    </w:p>
    <w:p w14:paraId="4F5E599E" w14:textId="77777777" w:rsidR="00451C17" w:rsidRPr="00A45AB8" w:rsidRDefault="00451C17" w:rsidP="00451C17">
      <w:pPr>
        <w:rPr>
          <w:rFonts w:asciiTheme="minorHAnsi" w:hAnsiTheme="minorHAnsi" w:cstheme="minorHAnsi"/>
        </w:rPr>
      </w:pPr>
    </w:p>
    <w:p w14:paraId="71A0F27D" w14:textId="77777777" w:rsidR="00451C17" w:rsidRPr="00A45AB8" w:rsidRDefault="00451C17" w:rsidP="00451C17">
      <w:pPr>
        <w:rPr>
          <w:rFonts w:asciiTheme="minorHAnsi" w:hAnsiTheme="minorHAnsi" w:cstheme="minorHAnsi"/>
        </w:rPr>
      </w:pPr>
    </w:p>
    <w:p w14:paraId="46839B6C" w14:textId="77777777" w:rsidR="00451C17" w:rsidRPr="00A45AB8" w:rsidRDefault="00451C17" w:rsidP="00451C17">
      <w:pPr>
        <w:pStyle w:val="Zkladnodstavec"/>
        <w:rPr>
          <w:rFonts w:asciiTheme="minorHAnsi" w:hAnsiTheme="minorHAnsi" w:cstheme="minorHAnsi"/>
        </w:rPr>
      </w:pPr>
    </w:p>
    <w:p w14:paraId="41EE5B5F" w14:textId="77777777" w:rsidR="00451C17" w:rsidRDefault="00451C17" w:rsidP="00451C17">
      <w:pPr>
        <w:rPr>
          <w:rFonts w:asciiTheme="minorHAnsi" w:hAnsiTheme="minorHAnsi" w:cstheme="minorHAnsi"/>
        </w:rPr>
      </w:pPr>
    </w:p>
    <w:p w14:paraId="70341CE2" w14:textId="77777777" w:rsidR="00451C17" w:rsidRDefault="00451C17" w:rsidP="00451C17">
      <w:pPr>
        <w:rPr>
          <w:rFonts w:asciiTheme="minorHAnsi" w:hAnsiTheme="minorHAnsi" w:cstheme="minorHAnsi"/>
        </w:rPr>
      </w:pPr>
    </w:p>
    <w:p w14:paraId="1A44EDFC" w14:textId="77777777" w:rsidR="00451C17" w:rsidRPr="00A45AB8" w:rsidRDefault="00451C17" w:rsidP="00451C17">
      <w:pPr>
        <w:rPr>
          <w:rFonts w:asciiTheme="minorHAnsi" w:hAnsiTheme="minorHAnsi" w:cstheme="minorHAnsi"/>
        </w:rPr>
      </w:pPr>
    </w:p>
    <w:p w14:paraId="616A94F7" w14:textId="77777777" w:rsidR="00451C17" w:rsidRPr="00FF5F15" w:rsidRDefault="00451C17" w:rsidP="00451C17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both"/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OBECNÁ PRAVIDLA</w:t>
      </w:r>
    </w:p>
    <w:p w14:paraId="50E1BF51" w14:textId="77777777" w:rsidR="00451C17" w:rsidRPr="00A45AB8" w:rsidRDefault="00451C17" w:rsidP="00451C17">
      <w:pPr>
        <w:pStyle w:val="Nzev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before="0" w:line="240" w:lineRule="auto"/>
        <w:contextualSpacing/>
        <w:jc w:val="both"/>
        <w:rPr>
          <w:rFonts w:asciiTheme="minorHAnsi" w:hAnsiTheme="minorHAnsi" w:cstheme="minorHAnsi"/>
          <w:sz w:val="60"/>
          <w:szCs w:val="60"/>
        </w:rPr>
      </w:pPr>
      <w:r w:rsidRPr="00FF5F15">
        <w:rPr>
          <w:rFonts w:asciiTheme="minorHAnsi" w:eastAsiaTheme="majorEastAsia" w:hAnsiTheme="minorHAnsi" w:cstheme="minorHAnsi"/>
          <w:b w:val="0"/>
          <w:color w:val="auto"/>
          <w:spacing w:val="-10"/>
          <w:kern w:val="28"/>
          <w:sz w:val="60"/>
          <w:szCs w:val="60"/>
        </w:rPr>
        <w:t>PRO ŽADATELE A PŘÍJEMCE</w:t>
      </w:r>
    </w:p>
    <w:p w14:paraId="7F755C5D" w14:textId="77777777" w:rsidR="00451C17" w:rsidRPr="00A45AB8" w:rsidRDefault="00451C17" w:rsidP="00451C17">
      <w:pPr>
        <w:rPr>
          <w:rFonts w:asciiTheme="minorHAnsi" w:hAnsiTheme="minorHAnsi" w:cstheme="minorHAnsi"/>
        </w:rPr>
      </w:pPr>
      <w:bookmarkStart w:id="0" w:name="_Hlk93072247"/>
    </w:p>
    <w:p w14:paraId="54656919" w14:textId="77777777" w:rsidR="00451C17" w:rsidRDefault="00451C17" w:rsidP="00451C17">
      <w:pPr>
        <w:rPr>
          <w:rFonts w:asciiTheme="minorHAnsi" w:hAnsiTheme="minorHAnsi" w:cstheme="minorHAnsi"/>
        </w:rPr>
      </w:pPr>
    </w:p>
    <w:p w14:paraId="517DD419" w14:textId="77777777" w:rsidR="00451C17" w:rsidRPr="00A45AB8" w:rsidRDefault="00451C17" w:rsidP="00451C17">
      <w:pPr>
        <w:rPr>
          <w:rFonts w:asciiTheme="minorHAnsi" w:hAnsiTheme="minorHAnsi" w:cstheme="minorHAnsi"/>
        </w:rPr>
      </w:pPr>
    </w:p>
    <w:bookmarkEnd w:id="0"/>
    <w:p w14:paraId="633EB220" w14:textId="77777777" w:rsidR="00451C17" w:rsidRPr="00FF5F15" w:rsidRDefault="00451C17" w:rsidP="00451C17">
      <w:pPr>
        <w:pStyle w:val="Zkladnodstavec"/>
        <w:rPr>
          <w:rFonts w:asciiTheme="minorHAnsi" w:hAnsiTheme="minorHAnsi" w:cstheme="minorHAnsi"/>
          <w:caps/>
          <w:sz w:val="40"/>
          <w:szCs w:val="40"/>
        </w:rPr>
      </w:pPr>
      <w:r w:rsidRPr="00A45AB8">
        <w:rPr>
          <w:rFonts w:asciiTheme="minorHAnsi" w:hAnsiTheme="minorHAnsi" w:cstheme="minorHAnsi"/>
          <w:caps/>
          <w:sz w:val="40"/>
          <w:szCs w:val="40"/>
        </w:rPr>
        <w:t xml:space="preserve">PŘÍLOHA </w:t>
      </w:r>
      <w:r w:rsidRPr="001E7973">
        <w:rPr>
          <w:rFonts w:asciiTheme="minorHAnsi" w:hAnsiTheme="minorHAnsi" w:cstheme="minorHAnsi"/>
          <w:caps/>
          <w:sz w:val="40"/>
          <w:szCs w:val="40"/>
        </w:rPr>
        <w:t xml:space="preserve">Č. </w:t>
      </w:r>
      <w:r w:rsidRPr="00202D13">
        <w:rPr>
          <w:rFonts w:asciiTheme="minorHAnsi" w:hAnsiTheme="minorHAnsi" w:cstheme="minorHAnsi"/>
          <w:caps/>
          <w:sz w:val="40"/>
          <w:szCs w:val="40"/>
        </w:rPr>
        <w:t>17</w:t>
      </w:r>
    </w:p>
    <w:p w14:paraId="774456CE" w14:textId="77777777" w:rsidR="00451C17" w:rsidRDefault="00451C17" w:rsidP="00451C17">
      <w:pPr>
        <w:pStyle w:val="vodka"/>
        <w:jc w:val="left"/>
        <w:rPr>
          <w:rFonts w:asciiTheme="minorHAnsi" w:eastAsia="Times New Roman" w:hAnsiTheme="minorHAnsi" w:cstheme="minorHAnsi"/>
          <w:caps w:val="0"/>
          <w:color w:val="auto"/>
          <w:sz w:val="60"/>
          <w:lang w:eastAsia="cs-CZ"/>
        </w:rPr>
      </w:pPr>
    </w:p>
    <w:p w14:paraId="13C30D3B" w14:textId="77777777" w:rsidR="00451C17" w:rsidRPr="008F287D" w:rsidRDefault="00451C17" w:rsidP="00451C17">
      <w:pPr>
        <w:pStyle w:val="vodka"/>
        <w:jc w:val="left"/>
        <w:rPr>
          <w:rFonts w:asciiTheme="minorHAnsi" w:hAnsiTheme="minorHAnsi" w:cstheme="minorHAnsi"/>
          <w:b/>
          <w:sz w:val="46"/>
          <w:szCs w:val="40"/>
        </w:rPr>
      </w:pPr>
      <w:bookmarkStart w:id="1" w:name="_Hlk92392227"/>
      <w:r w:rsidRPr="008F287D">
        <w:rPr>
          <w:rFonts w:asciiTheme="minorHAnsi" w:hAnsiTheme="minorHAnsi" w:cstheme="minorHAnsi"/>
          <w:b/>
          <w:sz w:val="46"/>
          <w:szCs w:val="40"/>
        </w:rPr>
        <w:t>Kontrolní</w:t>
      </w:r>
      <w:r w:rsidRPr="00BC14D8">
        <w:rPr>
          <w:rFonts w:cs="Segoe UI"/>
          <w:b/>
          <w:color w:val="1F4E79" w:themeColor="accent1" w:themeShade="80"/>
        </w:rPr>
        <w:t xml:space="preserve"> </w:t>
      </w:r>
      <w:r w:rsidRPr="008F287D">
        <w:rPr>
          <w:rFonts w:asciiTheme="minorHAnsi" w:hAnsiTheme="minorHAnsi" w:cstheme="minorHAnsi"/>
          <w:b/>
          <w:sz w:val="46"/>
          <w:szCs w:val="40"/>
        </w:rPr>
        <w:t>protokol k zásadě DNSH pro všechny žadatele a příjemce VK 3.3</w:t>
      </w:r>
    </w:p>
    <w:bookmarkEnd w:id="1"/>
    <w:p w14:paraId="3CDF5598" w14:textId="17D7BE1E" w:rsidR="00451C17" w:rsidRDefault="00451C17" w:rsidP="00451C17">
      <w:pPr>
        <w:rPr>
          <w:color w:val="auto"/>
          <w:sz w:val="24"/>
          <w:szCs w:val="24"/>
        </w:rPr>
      </w:pPr>
      <w:r w:rsidRPr="008F287D">
        <w:rPr>
          <w:color w:val="auto"/>
          <w:sz w:val="24"/>
          <w:szCs w:val="24"/>
        </w:rPr>
        <w:t xml:space="preserve">dle Technických pokynů k uplatňování zásady „významně nepoškozovat“ podle nařízení o Nástroji pro oživení a odolnost </w:t>
      </w:r>
      <w:r w:rsidRPr="00202D13">
        <w:rPr>
          <w:color w:val="auto"/>
          <w:sz w:val="24"/>
          <w:szCs w:val="24"/>
        </w:rPr>
        <w:t>(oznámení Komise 2021/C 58/01)</w:t>
      </w:r>
    </w:p>
    <w:p w14:paraId="62FC8701" w14:textId="77777777" w:rsidR="00451C17" w:rsidRDefault="00451C17" w:rsidP="00451C17">
      <w:pPr>
        <w:pStyle w:val="vodka"/>
        <w:jc w:val="left"/>
        <w:rPr>
          <w:color w:val="A6A6A6" w:themeColor="background1" w:themeShade="A6"/>
          <w:sz w:val="32"/>
          <w:szCs w:val="40"/>
        </w:rPr>
      </w:pPr>
    </w:p>
    <w:p w14:paraId="5B9414BD" w14:textId="5037A611" w:rsidR="007A5A1C" w:rsidRPr="005F36A6" w:rsidRDefault="007A5A1C" w:rsidP="007A5A1C">
      <w:pPr>
        <w:spacing w:before="120"/>
        <w:rPr>
          <w:rFonts w:asciiTheme="minorHAnsi" w:hAnsiTheme="minorHAnsi" w:cstheme="minorHAnsi"/>
        </w:rPr>
      </w:pPr>
      <w:r>
        <w:rPr>
          <w:color w:val="000000" w:themeColor="text1"/>
        </w:rPr>
        <w:t>Kontrolní protokol</w:t>
      </w:r>
      <w:r w:rsidRPr="005F36A6">
        <w:rPr>
          <w:color w:val="000000" w:themeColor="text1"/>
        </w:rPr>
        <w:t xml:space="preserve"> uvedený v této příloze se může měnit v závislosti na aktuálních požadavcích Evropské komise a MPO-DU.</w:t>
      </w:r>
    </w:p>
    <w:p w14:paraId="0CD40A02" w14:textId="77777777" w:rsidR="00451C17" w:rsidRDefault="00451C17" w:rsidP="00451C17">
      <w:pPr>
        <w:pStyle w:val="vodka"/>
        <w:jc w:val="left"/>
        <w:rPr>
          <w:color w:val="A6A6A6" w:themeColor="background1" w:themeShade="A6"/>
          <w:sz w:val="32"/>
          <w:szCs w:val="40"/>
        </w:rPr>
      </w:pPr>
    </w:p>
    <w:p w14:paraId="3D909DA2" w14:textId="77777777" w:rsidR="00451C17" w:rsidRDefault="00451C17" w:rsidP="00451C17">
      <w:pPr>
        <w:pStyle w:val="vodka"/>
        <w:jc w:val="left"/>
        <w:rPr>
          <w:color w:val="A6A6A6" w:themeColor="background1" w:themeShade="A6"/>
          <w:sz w:val="32"/>
          <w:szCs w:val="40"/>
        </w:rPr>
      </w:pPr>
    </w:p>
    <w:p w14:paraId="6FFC1E73" w14:textId="77777777" w:rsidR="00451C17" w:rsidRPr="006901E4" w:rsidRDefault="00451C17" w:rsidP="00451C17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>VYDÁNÍ 1.00</w:t>
      </w:r>
    </w:p>
    <w:p w14:paraId="7690E86D" w14:textId="6C7F67D1" w:rsidR="00B44A5C" w:rsidRPr="00451C17" w:rsidRDefault="00451C17" w:rsidP="00451C17">
      <w:pPr>
        <w:pStyle w:val="vodka"/>
        <w:jc w:val="left"/>
        <w:rPr>
          <w:color w:val="A6A6A6" w:themeColor="background1" w:themeShade="A6"/>
          <w:sz w:val="32"/>
          <w:szCs w:val="40"/>
        </w:rPr>
      </w:pPr>
      <w:r w:rsidRPr="006901E4">
        <w:rPr>
          <w:color w:val="A6A6A6" w:themeColor="background1" w:themeShade="A6"/>
          <w:sz w:val="32"/>
          <w:szCs w:val="40"/>
        </w:rPr>
        <w:t xml:space="preserve">PLATNOST </w:t>
      </w:r>
      <w:r w:rsidRPr="009B1E0E">
        <w:rPr>
          <w:color w:val="A6A6A6" w:themeColor="background1" w:themeShade="A6"/>
          <w:sz w:val="32"/>
          <w:szCs w:val="40"/>
        </w:rPr>
        <w:t xml:space="preserve">OD </w:t>
      </w:r>
      <w:r w:rsidR="009B1E0E" w:rsidRPr="009B1E0E">
        <w:rPr>
          <w:color w:val="A6A6A6" w:themeColor="background1" w:themeShade="A6"/>
          <w:sz w:val="32"/>
          <w:szCs w:val="40"/>
        </w:rPr>
        <w:t>18. 3</w:t>
      </w:r>
      <w:r w:rsidRPr="009B1E0E">
        <w:rPr>
          <w:color w:val="A6A6A6" w:themeColor="background1" w:themeShade="A6"/>
          <w:sz w:val="32"/>
          <w:szCs w:val="40"/>
        </w:rPr>
        <w:t>. 2022</w:t>
      </w:r>
      <w:r>
        <w:rPr>
          <w:color w:val="A6A6A6" w:themeColor="background1" w:themeShade="A6"/>
          <w:sz w:val="32"/>
          <w:szCs w:val="40"/>
        </w:rPr>
        <w:t xml:space="preserve">               </w:t>
      </w:r>
    </w:p>
    <w:p w14:paraId="12052142" w14:textId="2C6D4230" w:rsidR="00C76415" w:rsidRPr="00B44A5C" w:rsidRDefault="00C76415" w:rsidP="001628BE">
      <w:pPr>
        <w:pStyle w:val="Nadpis1"/>
        <w:numPr>
          <w:ilvl w:val="0"/>
          <w:numId w:val="0"/>
        </w:numPr>
        <w:ind w:left="360"/>
        <w:jc w:val="left"/>
        <w:rPr>
          <w:sz w:val="24"/>
          <w:szCs w:val="24"/>
        </w:rPr>
      </w:pPr>
      <w:r w:rsidRPr="00B44A5C">
        <w:rPr>
          <w:sz w:val="24"/>
          <w:szCs w:val="24"/>
        </w:rPr>
        <w:lastRenderedPageBreak/>
        <w:t>Identifikace projektu/</w:t>
      </w:r>
      <w:r w:rsidR="001D1E63" w:rsidRPr="00B44A5C">
        <w:rPr>
          <w:sz w:val="24"/>
          <w:szCs w:val="24"/>
        </w:rPr>
        <w:t>příjemce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1"/>
      </w:tblGrid>
      <w:tr w:rsidR="00445E4E" w:rsidRPr="004B7A0E" w14:paraId="0150EC95" w14:textId="77777777" w:rsidTr="00832986">
        <w:trPr>
          <w:trHeight w:val="575"/>
        </w:trPr>
        <w:tc>
          <w:tcPr>
            <w:tcW w:w="3539" w:type="dxa"/>
            <w:shd w:val="clear" w:color="auto" w:fill="auto"/>
          </w:tcPr>
          <w:p w14:paraId="1A526C9A" w14:textId="70276B6F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Název projektu a jeho</w:t>
            </w:r>
            <w:r w:rsidR="00832986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832986">
              <w:rPr>
                <w:rFonts w:asciiTheme="minorHAnsi" w:hAnsiTheme="minorHAnsi" w:cstheme="minorHAnsi"/>
                <w:color w:val="000000" w:themeColor="text1"/>
              </w:rPr>
              <w:t>identifikační číslo</w:t>
            </w:r>
          </w:p>
        </w:tc>
        <w:tc>
          <w:tcPr>
            <w:tcW w:w="5521" w:type="dxa"/>
            <w:shd w:val="clear" w:color="auto" w:fill="auto"/>
          </w:tcPr>
          <w:p w14:paraId="671D1B52" w14:textId="1439AF63" w:rsidR="00445E4E" w:rsidRPr="00832986" w:rsidRDefault="00445E4E" w:rsidP="00AD5774">
            <w:pPr>
              <w:rPr>
                <w:rFonts w:asciiTheme="minorHAnsi" w:hAnsiTheme="minorHAnsi" w:cstheme="minorHAnsi"/>
                <w:i/>
                <w:iCs/>
                <w:color w:val="00B050"/>
              </w:rPr>
            </w:pPr>
            <w:r w:rsidRPr="00832986">
              <w:rPr>
                <w:rFonts w:asciiTheme="minorHAnsi" w:hAnsiTheme="minorHAnsi" w:cstheme="minorHAnsi"/>
                <w:i/>
                <w:iCs/>
                <w:color w:val="00B050"/>
              </w:rPr>
              <w:t>(Doplnit název projektu)</w:t>
            </w:r>
          </w:p>
          <w:p w14:paraId="02869D65" w14:textId="77777777" w:rsidR="00445E4E" w:rsidRPr="00832986" w:rsidRDefault="00445E4E" w:rsidP="00AD5774">
            <w:pPr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445E4E" w:rsidRPr="004B7A0E" w14:paraId="505491C8" w14:textId="77777777" w:rsidTr="00832986">
        <w:trPr>
          <w:trHeight w:val="681"/>
        </w:trPr>
        <w:tc>
          <w:tcPr>
            <w:tcW w:w="3539" w:type="dxa"/>
            <w:shd w:val="clear" w:color="auto" w:fill="auto"/>
          </w:tcPr>
          <w:p w14:paraId="1890CF26" w14:textId="028C9500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Název programu</w:t>
            </w:r>
            <w:r w:rsidR="00B44A5C" w:rsidRPr="00832986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00451C17" w:rsidRPr="00832986">
              <w:rPr>
                <w:rFonts w:asciiTheme="minorHAnsi" w:hAnsiTheme="minorHAnsi" w:cstheme="minorHAnsi"/>
                <w:color w:val="000000" w:themeColor="text1"/>
              </w:rPr>
              <w:t>název a</w:t>
            </w:r>
            <w:r w:rsidR="00B44A5C" w:rsidRPr="00832986">
              <w:rPr>
                <w:rFonts w:asciiTheme="minorHAnsi" w:hAnsiTheme="minorHAnsi" w:cstheme="minorHAnsi"/>
                <w:color w:val="000000" w:themeColor="text1"/>
              </w:rPr>
              <w:t xml:space="preserve"> číslo výzvy</w:t>
            </w:r>
          </w:p>
        </w:tc>
        <w:tc>
          <w:tcPr>
            <w:tcW w:w="5521" w:type="dxa"/>
            <w:shd w:val="clear" w:color="auto" w:fill="auto"/>
          </w:tcPr>
          <w:p w14:paraId="094327C6" w14:textId="0F838E1B" w:rsidR="004C4C9D" w:rsidRPr="00832986" w:rsidRDefault="004C4C9D" w:rsidP="004C4C9D">
            <w:pPr>
              <w:rPr>
                <w:rFonts w:asciiTheme="minorHAnsi" w:hAnsiTheme="minorHAnsi" w:cstheme="minorHAnsi"/>
                <w:color w:val="auto"/>
              </w:rPr>
            </w:pPr>
            <w:r w:rsidRPr="00832986">
              <w:rPr>
                <w:rFonts w:asciiTheme="minorHAnsi" w:hAnsiTheme="minorHAnsi" w:cstheme="minorHAnsi"/>
                <w:color w:val="auto"/>
              </w:rPr>
              <w:t>Národní plán obnovy – komponenta 3.3</w:t>
            </w:r>
          </w:p>
          <w:p w14:paraId="2F8D070F" w14:textId="21030E7C" w:rsidR="00445E4E" w:rsidRPr="00832986" w:rsidRDefault="004C4C9D" w:rsidP="00AD5774">
            <w:pPr>
              <w:rPr>
                <w:rFonts w:asciiTheme="minorHAnsi" w:hAnsiTheme="minorHAnsi" w:cstheme="minorHAnsi"/>
                <w:i/>
                <w:iCs/>
                <w:color w:val="00B050"/>
              </w:rPr>
            </w:pPr>
            <w:r w:rsidRPr="00832986">
              <w:rPr>
                <w:rFonts w:asciiTheme="minorHAnsi" w:hAnsiTheme="minorHAnsi" w:cstheme="minorHAnsi"/>
                <w:i/>
                <w:iCs/>
                <w:color w:val="00B050"/>
              </w:rPr>
              <w:t>(Doplnit název a číslo výzvy)</w:t>
            </w:r>
          </w:p>
        </w:tc>
      </w:tr>
      <w:tr w:rsidR="00445E4E" w:rsidRPr="004B7A0E" w14:paraId="0160C740" w14:textId="77777777" w:rsidTr="00832986">
        <w:trPr>
          <w:trHeight w:val="539"/>
        </w:trPr>
        <w:tc>
          <w:tcPr>
            <w:tcW w:w="3539" w:type="dxa"/>
            <w:shd w:val="clear" w:color="auto" w:fill="auto"/>
          </w:tcPr>
          <w:p w14:paraId="4D2073EE" w14:textId="3A36EC26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Název žadatele</w:t>
            </w:r>
          </w:p>
        </w:tc>
        <w:tc>
          <w:tcPr>
            <w:tcW w:w="5521" w:type="dxa"/>
            <w:shd w:val="clear" w:color="auto" w:fill="auto"/>
          </w:tcPr>
          <w:p w14:paraId="710C5689" w14:textId="2172DEA7" w:rsidR="00445E4E" w:rsidRPr="00832986" w:rsidRDefault="004C4C9D" w:rsidP="00AD5774">
            <w:pPr>
              <w:rPr>
                <w:rFonts w:asciiTheme="minorHAnsi" w:hAnsiTheme="minorHAnsi" w:cstheme="minorHAnsi"/>
                <w:color w:val="00B050"/>
              </w:rPr>
            </w:pPr>
            <w:r w:rsidRPr="00832986">
              <w:rPr>
                <w:rFonts w:asciiTheme="minorHAnsi" w:hAnsiTheme="minorHAnsi" w:cstheme="minorHAnsi"/>
                <w:i/>
                <w:iCs/>
                <w:color w:val="00B050"/>
              </w:rPr>
              <w:t>(Doplnit)</w:t>
            </w:r>
          </w:p>
        </w:tc>
      </w:tr>
      <w:tr w:rsidR="00445E4E" w:rsidRPr="004B7A0E" w14:paraId="79CF1FD6" w14:textId="77777777" w:rsidTr="00832986">
        <w:tc>
          <w:tcPr>
            <w:tcW w:w="3539" w:type="dxa"/>
            <w:shd w:val="clear" w:color="auto" w:fill="auto"/>
          </w:tcPr>
          <w:p w14:paraId="06E4E81D" w14:textId="58A4CA3B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Identifikační údaje zpracovatele</w:t>
            </w:r>
          </w:p>
        </w:tc>
        <w:tc>
          <w:tcPr>
            <w:tcW w:w="5521" w:type="dxa"/>
            <w:shd w:val="clear" w:color="auto" w:fill="auto"/>
          </w:tcPr>
          <w:p w14:paraId="16A9592F" w14:textId="148BBBEB" w:rsidR="00445E4E" w:rsidRPr="00832986" w:rsidRDefault="004C4C9D" w:rsidP="00AD5774">
            <w:pPr>
              <w:rPr>
                <w:rFonts w:asciiTheme="minorHAnsi" w:hAnsiTheme="minorHAnsi" w:cstheme="minorHAnsi"/>
              </w:rPr>
            </w:pPr>
            <w:r w:rsidRPr="00832986">
              <w:rPr>
                <w:rFonts w:asciiTheme="minorHAnsi" w:hAnsiTheme="minorHAnsi" w:cstheme="minorHAnsi"/>
                <w:i/>
                <w:iCs/>
                <w:color w:val="00B050"/>
              </w:rPr>
              <w:t>(Doplnit)</w:t>
            </w:r>
          </w:p>
        </w:tc>
      </w:tr>
      <w:tr w:rsidR="00445E4E" w:rsidRPr="004B7A0E" w14:paraId="40177666" w14:textId="77777777" w:rsidTr="00832986">
        <w:tc>
          <w:tcPr>
            <w:tcW w:w="3539" w:type="dxa"/>
            <w:shd w:val="clear" w:color="auto" w:fill="auto"/>
          </w:tcPr>
          <w:p w14:paraId="39AE07DB" w14:textId="57557054" w:rsidR="00445E4E" w:rsidRPr="00832986" w:rsidRDefault="00445E4E" w:rsidP="00832986">
            <w:pPr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832986">
              <w:rPr>
                <w:rFonts w:asciiTheme="minorHAnsi" w:hAnsiTheme="minorHAnsi" w:cstheme="minorHAnsi"/>
                <w:color w:val="000000" w:themeColor="text1"/>
              </w:rPr>
              <w:t>Datum zpracování</w:t>
            </w:r>
          </w:p>
        </w:tc>
        <w:tc>
          <w:tcPr>
            <w:tcW w:w="5521" w:type="dxa"/>
            <w:shd w:val="clear" w:color="auto" w:fill="auto"/>
          </w:tcPr>
          <w:p w14:paraId="647037BF" w14:textId="4ED48276" w:rsidR="00445E4E" w:rsidRPr="00832986" w:rsidRDefault="004C4C9D" w:rsidP="00AD5774">
            <w:pPr>
              <w:rPr>
                <w:rFonts w:asciiTheme="minorHAnsi" w:hAnsiTheme="minorHAnsi" w:cstheme="minorHAnsi"/>
              </w:rPr>
            </w:pPr>
            <w:r w:rsidRPr="00832986">
              <w:rPr>
                <w:rFonts w:asciiTheme="minorHAnsi" w:hAnsiTheme="minorHAnsi" w:cstheme="minorHAnsi"/>
                <w:i/>
                <w:iCs/>
                <w:color w:val="00B050"/>
              </w:rPr>
              <w:t>(Doplnit)</w:t>
            </w:r>
          </w:p>
        </w:tc>
      </w:tr>
    </w:tbl>
    <w:p w14:paraId="2EFAB1D4" w14:textId="77777777" w:rsidR="00B44A5C" w:rsidRPr="00B44A5C" w:rsidRDefault="00B44A5C" w:rsidP="00B44A5C">
      <w:pPr>
        <w:rPr>
          <w:color w:val="1F4E79" w:themeColor="accent1" w:themeShade="80"/>
          <w:sz w:val="24"/>
          <w:szCs w:val="24"/>
        </w:rPr>
      </w:pPr>
    </w:p>
    <w:p w14:paraId="6284D84C" w14:textId="77777777" w:rsidR="00B44A5C" w:rsidRPr="00832986" w:rsidRDefault="00B44A5C" w:rsidP="00B44A5C">
      <w:pPr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 w:rsidRPr="00832986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Posouzení činnosti:</w:t>
      </w:r>
    </w:p>
    <w:p w14:paraId="1D6AC3FD" w14:textId="77777777" w:rsidR="00B44A5C" w:rsidRPr="00832986" w:rsidRDefault="00B44A5C" w:rsidP="00B44A5C">
      <w:pP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832986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Pokud činnost vyžaduje věcné posouzení, vyplňte tabulku č. 1 a 2.</w:t>
      </w:r>
    </w:p>
    <w:p w14:paraId="23ED755D" w14:textId="77777777" w:rsidR="00B44A5C" w:rsidRPr="00832986" w:rsidRDefault="00B44A5C" w:rsidP="00B44A5C">
      <w:pP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832986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Pokud činnost nevyžaduje věcné posouzení, vyplňte tabulku č. 1.</w:t>
      </w:r>
    </w:p>
    <w:p w14:paraId="67BC29F4" w14:textId="77777777" w:rsidR="00B44A5C" w:rsidRPr="00832986" w:rsidRDefault="00B44A5C" w:rsidP="00B44A5C">
      <w:pP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</w:p>
    <w:p w14:paraId="38A2662F" w14:textId="77777777" w:rsidR="00B44A5C" w:rsidRPr="00832986" w:rsidRDefault="00B44A5C" w:rsidP="00B44A5C">
      <w:pPr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832986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Pro posouzení činnosti vycházejte z: </w:t>
      </w:r>
    </w:p>
    <w:p w14:paraId="4936EC2B" w14:textId="77777777" w:rsidR="00B44A5C" w:rsidRPr="00832986" w:rsidRDefault="00B44A5C" w:rsidP="00A97B2B">
      <w:pPr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832986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Metodického pokynu pro uplatňování zásady DNSH pro Národní plán obnovy na období 2021–2026</w:t>
      </w:r>
    </w:p>
    <w:p w14:paraId="5B0F1851" w14:textId="6C0AAF14" w:rsidR="00B44A5C" w:rsidRPr="00832986" w:rsidRDefault="00B44A5C" w:rsidP="00A97B2B">
      <w:pPr>
        <w:numPr>
          <w:ilvl w:val="0"/>
          <w:numId w:val="18"/>
        </w:numPr>
        <w:spacing w:after="0" w:line="240" w:lineRule="auto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832986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dalších relevantních dokumentů EK stanovených Metodickým pokynem (zvláště pak Technických pokynů k uplatňování zásady „významně nepoškozovat“, </w:t>
      </w:r>
      <w:r w:rsidR="00094D12" w:rsidRPr="00832986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Technická screeningová kritéria pro přizpůsobování se změně klimatu </w:t>
      </w:r>
      <w:r w:rsidRPr="00832986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a Přílohy CID)</w:t>
      </w:r>
    </w:p>
    <w:p w14:paraId="70EB74DE" w14:textId="77777777" w:rsidR="00BB1529" w:rsidRPr="00832986" w:rsidRDefault="00BB1529" w:rsidP="00A97B2B">
      <w:pPr>
        <w:spacing w:after="0" w:line="240" w:lineRule="auto"/>
        <w:ind w:left="770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</w:p>
    <w:p w14:paraId="7B5AECDF" w14:textId="5A3C41C9" w:rsidR="00BB1529" w:rsidRPr="00832986" w:rsidRDefault="00BB1529" w:rsidP="005A4A55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Žadatel/Příjemce popíše, jakým způsobem u jednotlivých environmentálních cílů bude postupovat, aby významně nepoškodil životní prostředí. </w:t>
      </w:r>
    </w:p>
    <w:p w14:paraId="3A212EA5" w14:textId="77777777" w:rsidR="000D1A0C" w:rsidRDefault="000D1A0C" w:rsidP="00445E4E">
      <w:pPr>
        <w:rPr>
          <w:rFonts w:asciiTheme="minorHAnsi" w:hAnsiTheme="minorHAnsi" w:cstheme="minorHAnsi"/>
        </w:rPr>
      </w:pPr>
    </w:p>
    <w:p w14:paraId="743E8685" w14:textId="5B612DA6" w:rsidR="00445E4E" w:rsidRPr="00832986" w:rsidRDefault="00445E4E" w:rsidP="00445E4E">
      <w:pPr>
        <w:rPr>
          <w:rFonts w:asciiTheme="minorHAnsi" w:hAnsiTheme="minorHAnsi" w:cstheme="minorHAnsi"/>
          <w:color w:val="000000" w:themeColor="text1"/>
        </w:rPr>
      </w:pPr>
      <w:r w:rsidRPr="00832986">
        <w:rPr>
          <w:rFonts w:asciiTheme="minorHAnsi" w:hAnsiTheme="minorHAnsi" w:cstheme="minorHAnsi"/>
          <w:color w:val="000000" w:themeColor="text1"/>
        </w:rPr>
        <w:t>Tabulka č. 1</w:t>
      </w: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6"/>
        <w:gridCol w:w="693"/>
        <w:gridCol w:w="644"/>
        <w:gridCol w:w="2916"/>
        <w:gridCol w:w="2969"/>
      </w:tblGrid>
      <w:tr w:rsidR="000D1A0C" w:rsidRPr="004B7A0E" w14:paraId="62822B0E" w14:textId="33B43263" w:rsidTr="004C4C9D">
        <w:tc>
          <w:tcPr>
            <w:tcW w:w="2546" w:type="dxa"/>
            <w:shd w:val="clear" w:color="auto" w:fill="auto"/>
          </w:tcPr>
          <w:p w14:paraId="1DBB9A46" w14:textId="1A52AAA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Uveďte, který z níže uvedených environmentálních cílů vyžaduje věcné posouzení </w:t>
            </w:r>
            <w:r>
              <w:rPr>
                <w:rFonts w:asciiTheme="minorHAnsi" w:hAnsiTheme="minorHAnsi" w:cstheme="minorHAnsi"/>
              </w:rPr>
              <w:t xml:space="preserve">činnosti </w:t>
            </w:r>
            <w:r w:rsidRPr="004B7A0E">
              <w:rPr>
                <w:rFonts w:asciiTheme="minorHAnsi" w:hAnsiTheme="minorHAnsi" w:cstheme="minorHAnsi"/>
              </w:rPr>
              <w:t>z hlediska zásady „významně nepoškozovat“.</w:t>
            </w:r>
          </w:p>
        </w:tc>
        <w:tc>
          <w:tcPr>
            <w:tcW w:w="693" w:type="dxa"/>
            <w:shd w:val="clear" w:color="auto" w:fill="auto"/>
          </w:tcPr>
          <w:p w14:paraId="411A2FF1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Ano</w:t>
            </w:r>
          </w:p>
          <w:p w14:paraId="24AE1974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4" w:type="dxa"/>
            <w:shd w:val="clear" w:color="auto" w:fill="auto"/>
          </w:tcPr>
          <w:p w14:paraId="46133601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Ne</w:t>
            </w:r>
          </w:p>
          <w:p w14:paraId="6A0BAD69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6" w:type="dxa"/>
            <w:shd w:val="clear" w:color="auto" w:fill="auto"/>
          </w:tcPr>
          <w:p w14:paraId="5D08884F" w14:textId="0FC967DA" w:rsidR="000D1A0C" w:rsidRPr="004B7A0E" w:rsidRDefault="00451C17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Odůvodnění</w:t>
            </w:r>
            <w:r>
              <w:rPr>
                <w:rFonts w:asciiTheme="minorHAnsi" w:hAnsiTheme="minorHAnsi" w:cstheme="minorHAnsi"/>
              </w:rPr>
              <w:t xml:space="preserve"> pro</w:t>
            </w:r>
            <w:r w:rsidR="001079C2">
              <w:rPr>
                <w:rFonts w:asciiTheme="minorHAnsi" w:hAnsiTheme="minorHAnsi" w:cstheme="minorHAnsi"/>
              </w:rPr>
              <w:t xml:space="preserve"> Dětské skupiny</w:t>
            </w:r>
          </w:p>
          <w:p w14:paraId="2B621F82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  <w:p w14:paraId="6E5F8BC6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69" w:type="dxa"/>
          </w:tcPr>
          <w:p w14:paraId="22FDD490" w14:textId="4684FDF6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Odůvodnění </w:t>
            </w:r>
            <w:r w:rsidR="001079C2">
              <w:rPr>
                <w:rFonts w:asciiTheme="minorHAnsi" w:hAnsiTheme="minorHAnsi" w:cstheme="minorHAnsi"/>
              </w:rPr>
              <w:t>pro Sociální infrastrukturu</w:t>
            </w:r>
          </w:p>
        </w:tc>
      </w:tr>
      <w:tr w:rsidR="000D1A0C" w:rsidRPr="004B7A0E" w14:paraId="23F6A43A" w14:textId="7ED04E8F" w:rsidTr="004C4C9D">
        <w:tc>
          <w:tcPr>
            <w:tcW w:w="2546" w:type="dxa"/>
            <w:shd w:val="clear" w:color="auto" w:fill="auto"/>
          </w:tcPr>
          <w:p w14:paraId="31FDDA6C" w14:textId="0DFF944D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Zmírňování klimatu </w:t>
            </w:r>
          </w:p>
        </w:tc>
        <w:tc>
          <w:tcPr>
            <w:tcW w:w="693" w:type="dxa"/>
            <w:shd w:val="clear" w:color="auto" w:fill="auto"/>
          </w:tcPr>
          <w:p w14:paraId="72B126D7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4" w:type="dxa"/>
            <w:shd w:val="clear" w:color="auto" w:fill="auto"/>
          </w:tcPr>
          <w:p w14:paraId="112BFC7F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6" w:type="dxa"/>
            <w:shd w:val="clear" w:color="auto" w:fill="auto"/>
          </w:tcPr>
          <w:p w14:paraId="5F824750" w14:textId="5DB22C96" w:rsidR="000D1A0C" w:rsidRPr="00DA4ACD" w:rsidRDefault="00451C17" w:rsidP="00AD53BC">
            <w:pP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Doplňte,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4C4C9D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jak</w:t>
            </w:r>
            <w:r w:rsidR="00DA4ACD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uplatňujete zásadu DNSH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v souvislosti s tímto cílem.</w:t>
            </w:r>
          </w:p>
        </w:tc>
        <w:tc>
          <w:tcPr>
            <w:tcW w:w="2969" w:type="dxa"/>
          </w:tcPr>
          <w:p w14:paraId="1862B146" w14:textId="34374DEF" w:rsidR="000D1A0C" w:rsidRPr="00DA4ACD" w:rsidRDefault="00451C17" w:rsidP="004C4C9D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Doplňte,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DA4ACD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jak uplatňujete zásadu DNSH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v souvislosti s tímto cílem.</w:t>
            </w:r>
          </w:p>
        </w:tc>
      </w:tr>
      <w:tr w:rsidR="000D1A0C" w:rsidRPr="004B7A0E" w14:paraId="3DF995F6" w14:textId="1D377E82" w:rsidTr="004C4C9D">
        <w:tc>
          <w:tcPr>
            <w:tcW w:w="2546" w:type="dxa"/>
            <w:shd w:val="clear" w:color="auto" w:fill="auto"/>
          </w:tcPr>
          <w:p w14:paraId="48070895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Přizpůsobování se změně klimatu </w:t>
            </w:r>
          </w:p>
        </w:tc>
        <w:tc>
          <w:tcPr>
            <w:tcW w:w="693" w:type="dxa"/>
            <w:shd w:val="clear" w:color="auto" w:fill="auto"/>
          </w:tcPr>
          <w:p w14:paraId="50E108DB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4" w:type="dxa"/>
            <w:shd w:val="clear" w:color="auto" w:fill="auto"/>
          </w:tcPr>
          <w:p w14:paraId="641D9365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6" w:type="dxa"/>
            <w:shd w:val="clear" w:color="auto" w:fill="auto"/>
          </w:tcPr>
          <w:p w14:paraId="01AEDDA7" w14:textId="281AEF9F" w:rsidR="00AD53BC" w:rsidRPr="00AD53BC" w:rsidRDefault="00AD53BC" w:rsidP="00AD53BC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 xml:space="preserve">V případě fyzických stavebních </w:t>
            </w:r>
            <w:r w:rsidRPr="00492AB9">
              <w:rPr>
                <w:rFonts w:asciiTheme="minorHAnsi" w:hAnsiTheme="minorHAnsi" w:cstheme="minorHAnsi"/>
              </w:rPr>
              <w:t xml:space="preserve">investic s </w:t>
            </w:r>
            <w:r w:rsidR="00451C17" w:rsidRPr="00492AB9">
              <w:rPr>
                <w:rFonts w:asciiTheme="minorHAnsi" w:hAnsiTheme="minorHAnsi" w:cstheme="minorHAnsi"/>
              </w:rPr>
              <w:t>vyšší,</w:t>
            </w:r>
            <w:r w:rsidRPr="00492AB9">
              <w:rPr>
                <w:rFonts w:asciiTheme="minorHAnsi" w:hAnsiTheme="minorHAnsi" w:cstheme="minorHAnsi"/>
              </w:rPr>
              <w:t xml:space="preserve"> než </w:t>
            </w:r>
            <w:r w:rsidR="00451C17" w:rsidRPr="00492AB9">
              <w:rPr>
                <w:rFonts w:asciiTheme="minorHAnsi" w:hAnsiTheme="minorHAnsi" w:cstheme="minorHAnsi"/>
              </w:rPr>
              <w:t>10letou</w:t>
            </w:r>
            <w:r w:rsidRPr="00AD53BC">
              <w:rPr>
                <w:rFonts w:asciiTheme="minorHAnsi" w:hAnsiTheme="minorHAnsi" w:cstheme="minorHAnsi"/>
              </w:rPr>
              <w:t xml:space="preserve"> životností je proveden screening klimatických rizik a zohledněna opatření pro zajištění odolnosti investice vůči těmto rizikům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AD53BC">
              <w:rPr>
                <w:rFonts w:asciiTheme="minorHAnsi" w:hAnsiTheme="minorHAnsi" w:cstheme="minorHAnsi"/>
              </w:rPr>
              <w:t xml:space="preserve">v souladu s Národním akčním plánem adaptace na změnu klimatu. Investice budou </w:t>
            </w:r>
            <w:r w:rsidRPr="00AD53BC">
              <w:rPr>
                <w:rFonts w:asciiTheme="minorHAnsi" w:hAnsiTheme="minorHAnsi" w:cstheme="minorHAnsi"/>
              </w:rPr>
              <w:lastRenderedPageBreak/>
              <w:t xml:space="preserve">zohledňovat riziko sucha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AD53BC">
              <w:rPr>
                <w:rFonts w:asciiTheme="minorHAnsi" w:hAnsiTheme="minorHAnsi" w:cstheme="minorHAnsi"/>
              </w:rPr>
              <w:t>a nebudou vystavena riziku snížené dostupnosti vody, eroze a nebudou z</w:t>
            </w:r>
            <w:r w:rsidR="00DA4ACD">
              <w:rPr>
                <w:rFonts w:asciiTheme="minorHAnsi" w:hAnsiTheme="minorHAnsi" w:cstheme="minorHAnsi"/>
              </w:rPr>
              <w:t>v</w:t>
            </w:r>
            <w:r w:rsidRPr="00AD53BC">
              <w:rPr>
                <w:rFonts w:asciiTheme="minorHAnsi" w:hAnsiTheme="minorHAnsi" w:cstheme="minorHAnsi"/>
              </w:rPr>
              <w:t>yšovat tlak na spotřebu vody v místě. Investice budou mít vysokou úroveň protipožární ochrany.</w:t>
            </w:r>
          </w:p>
          <w:p w14:paraId="2C7A052B" w14:textId="77777777" w:rsidR="00AD53BC" w:rsidRPr="00AD53BC" w:rsidRDefault="00AD53BC" w:rsidP="00AD53BC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 xml:space="preserve">Stavby budou používat vhodné materiály a konstrukci pro omezení vlivu povětrnostních podmínek a riziko poškození vlivem silného větru. </w:t>
            </w:r>
          </w:p>
          <w:p w14:paraId="6620876A" w14:textId="77777777" w:rsidR="000D1A0C" w:rsidRDefault="00AD53BC" w:rsidP="00AD53BC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>Investice budou obsahovat systém varování před rizikem pro zabránění škod vlivem projevu změny klimatu.</w:t>
            </w:r>
          </w:p>
          <w:p w14:paraId="2A10F4AC" w14:textId="77777777" w:rsidR="00DA4ACD" w:rsidRDefault="00DA4ACD" w:rsidP="00AD53BC">
            <w:pPr>
              <w:rPr>
                <w:rFonts w:asciiTheme="minorHAnsi" w:hAnsiTheme="minorHAnsi" w:cstheme="minorHAnsi"/>
              </w:rPr>
            </w:pPr>
          </w:p>
          <w:p w14:paraId="5DAC81BA" w14:textId="29C6730D" w:rsidR="00DA4ACD" w:rsidRPr="004B7A0E" w:rsidRDefault="00451C17" w:rsidP="00AD53BC">
            <w:pPr>
              <w:rPr>
                <w:rFonts w:asciiTheme="minorHAnsi" w:hAnsiTheme="minorHAnsi" w:cstheme="minorHAnsi"/>
              </w:rPr>
            </w:pP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Doplňte,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jak </w:t>
            </w:r>
            <w: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konkrétně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DA4ACD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uplatňujete zásadu DNSH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v souvislosti s tímto cílem a v souladu s výše uvedeným.</w:t>
            </w:r>
          </w:p>
        </w:tc>
        <w:tc>
          <w:tcPr>
            <w:tcW w:w="2969" w:type="dxa"/>
          </w:tcPr>
          <w:p w14:paraId="63B453A4" w14:textId="1210B7AB" w:rsidR="00AD53BC" w:rsidRPr="00AD53BC" w:rsidRDefault="00AD53BC" w:rsidP="00AD53BC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lastRenderedPageBreak/>
              <w:t xml:space="preserve">V případě fyzických stavebních investic s </w:t>
            </w:r>
            <w:r w:rsidR="00451C17" w:rsidRPr="00AD53BC">
              <w:rPr>
                <w:rFonts w:asciiTheme="minorHAnsi" w:hAnsiTheme="minorHAnsi" w:cstheme="minorHAnsi"/>
              </w:rPr>
              <w:t>vyšší,</w:t>
            </w:r>
            <w:r w:rsidRPr="00AD53BC">
              <w:rPr>
                <w:rFonts w:asciiTheme="minorHAnsi" w:hAnsiTheme="minorHAnsi" w:cstheme="minorHAnsi"/>
              </w:rPr>
              <w:t xml:space="preserve"> než </w:t>
            </w:r>
            <w:r w:rsidR="00451C17" w:rsidRPr="00AD53BC">
              <w:rPr>
                <w:rFonts w:asciiTheme="minorHAnsi" w:hAnsiTheme="minorHAnsi" w:cstheme="minorHAnsi"/>
              </w:rPr>
              <w:t>10letou</w:t>
            </w:r>
            <w:r w:rsidRPr="00AD53BC">
              <w:rPr>
                <w:rFonts w:asciiTheme="minorHAnsi" w:hAnsiTheme="minorHAnsi" w:cstheme="minorHAnsi"/>
              </w:rPr>
              <w:t xml:space="preserve"> životností je proveden screening klimatických rizik a zohledněna opatření pro zajištění odolnosti investice vůči těmto rizikům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AD53BC">
              <w:rPr>
                <w:rFonts w:asciiTheme="minorHAnsi" w:hAnsiTheme="minorHAnsi" w:cstheme="minorHAnsi"/>
              </w:rPr>
              <w:t xml:space="preserve">v souladu s Národním akčním plánem adaptace na změnu klimatu. Investice budou </w:t>
            </w:r>
            <w:r w:rsidRPr="00AD53BC">
              <w:rPr>
                <w:rFonts w:asciiTheme="minorHAnsi" w:hAnsiTheme="minorHAnsi" w:cstheme="minorHAnsi"/>
              </w:rPr>
              <w:lastRenderedPageBreak/>
              <w:t xml:space="preserve">zohledňovat riziko sucha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AD53BC">
              <w:rPr>
                <w:rFonts w:asciiTheme="minorHAnsi" w:hAnsiTheme="minorHAnsi" w:cstheme="minorHAnsi"/>
              </w:rPr>
              <w:t xml:space="preserve">a nebudou vystavena riziku snížené dostupnosti vody, eroze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AD53BC">
              <w:rPr>
                <w:rFonts w:asciiTheme="minorHAnsi" w:hAnsiTheme="minorHAnsi" w:cstheme="minorHAnsi"/>
              </w:rPr>
              <w:t>a nebudou z</w:t>
            </w:r>
            <w:r w:rsidR="00DA4ACD">
              <w:rPr>
                <w:rFonts w:asciiTheme="minorHAnsi" w:hAnsiTheme="minorHAnsi" w:cstheme="minorHAnsi"/>
              </w:rPr>
              <w:t>v</w:t>
            </w:r>
            <w:r w:rsidRPr="00AD53BC">
              <w:rPr>
                <w:rFonts w:asciiTheme="minorHAnsi" w:hAnsiTheme="minorHAnsi" w:cstheme="minorHAnsi"/>
              </w:rPr>
              <w:t>yšovat tlak na spotřebu vody v místě. Investice budou mít vysokou úroveň protipožární ochrany.</w:t>
            </w:r>
          </w:p>
          <w:p w14:paraId="17F9A2A8" w14:textId="77777777" w:rsidR="00AD53BC" w:rsidRPr="00AD53BC" w:rsidRDefault="00AD53BC" w:rsidP="00AD53BC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 xml:space="preserve">Stavby budou používat vhodné materiály a konstrukci pro omezení vlivu povětrnostních podmínek a riziko poškození vlivem silného větru. </w:t>
            </w:r>
          </w:p>
          <w:p w14:paraId="0E485D38" w14:textId="77777777" w:rsidR="000D1A0C" w:rsidRDefault="00AD53BC" w:rsidP="00AD53BC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>Investice budou obsahovat systém varování před rizikem pro zabránění škod vlivem projevu změny klimatu.</w:t>
            </w:r>
          </w:p>
          <w:p w14:paraId="184C9A63" w14:textId="77777777" w:rsidR="00DA4ACD" w:rsidRDefault="00DA4ACD" w:rsidP="00AD53BC">
            <w:pPr>
              <w:rPr>
                <w:rFonts w:asciiTheme="minorHAnsi" w:hAnsiTheme="minorHAnsi" w:cstheme="minorHAnsi"/>
                <w:highlight w:val="magenta"/>
              </w:rPr>
            </w:pPr>
          </w:p>
          <w:p w14:paraId="74FCFDEA" w14:textId="03C05A21" w:rsidR="00DA4ACD" w:rsidRPr="000D1A0C" w:rsidRDefault="00451C17" w:rsidP="00AD53BC">
            <w:pPr>
              <w:rPr>
                <w:rFonts w:asciiTheme="minorHAnsi" w:hAnsiTheme="minorHAnsi" w:cstheme="minorHAnsi"/>
                <w:highlight w:val="magenta"/>
              </w:rPr>
            </w:pP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Doplňte,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jak </w:t>
            </w:r>
            <w: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konkrétně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DA4ACD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uplatňujete zásadu DNSH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v souvislosti s tímto cílem a v souladu s výše uvedeným</w:t>
            </w:r>
          </w:p>
        </w:tc>
      </w:tr>
      <w:tr w:rsidR="000D1A0C" w:rsidRPr="004B7A0E" w14:paraId="39DF7E84" w14:textId="28A5FF28" w:rsidTr="004C4C9D">
        <w:tc>
          <w:tcPr>
            <w:tcW w:w="2546" w:type="dxa"/>
            <w:shd w:val="clear" w:color="auto" w:fill="auto"/>
          </w:tcPr>
          <w:p w14:paraId="2AFACC98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lastRenderedPageBreak/>
              <w:t>Udržitelné využívání a ochrana vodních a mořských zdrojů</w:t>
            </w:r>
          </w:p>
        </w:tc>
        <w:tc>
          <w:tcPr>
            <w:tcW w:w="693" w:type="dxa"/>
            <w:shd w:val="clear" w:color="auto" w:fill="auto"/>
          </w:tcPr>
          <w:p w14:paraId="7287AEF8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4" w:type="dxa"/>
            <w:shd w:val="clear" w:color="auto" w:fill="auto"/>
          </w:tcPr>
          <w:p w14:paraId="5A50526F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6" w:type="dxa"/>
            <w:shd w:val="clear" w:color="auto" w:fill="auto"/>
          </w:tcPr>
          <w:p w14:paraId="272DD25A" w14:textId="72E3AF76" w:rsidR="00DA4ACD" w:rsidRDefault="00AD53BC" w:rsidP="00DA4ACD">
            <w:pPr>
              <w:pStyle w:val="Odstavecseseznamem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 w:rsidRPr="00DA4ACD">
              <w:rPr>
                <w:rFonts w:asciiTheme="minorHAnsi" w:hAnsiTheme="minorHAnsi" w:cstheme="minorHAnsi"/>
              </w:rPr>
              <w:t xml:space="preserve">Renovace </w:t>
            </w:r>
            <w:r w:rsidR="00451C17" w:rsidRPr="00DA4ACD">
              <w:rPr>
                <w:rFonts w:asciiTheme="minorHAnsi" w:hAnsiTheme="minorHAnsi" w:cstheme="minorHAnsi"/>
              </w:rPr>
              <w:t>budov – spotřebiče</w:t>
            </w:r>
            <w:r w:rsidRPr="00DA4ACD">
              <w:rPr>
                <w:rFonts w:asciiTheme="minorHAnsi" w:hAnsiTheme="minorHAnsi" w:cstheme="minorHAnsi"/>
              </w:rPr>
              <w:t xml:space="preserve"> vody budou v souladu s aktuálními standardy, které zajišťují, že se nebude jednat o nešetrné nakládání s vodami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DA4ACD">
              <w:rPr>
                <w:rFonts w:asciiTheme="minorHAnsi" w:hAnsiTheme="minorHAnsi" w:cstheme="minorHAnsi"/>
              </w:rPr>
              <w:t xml:space="preserve">a toto řešení nepovede ke zhoršení oproti stávajícímu stavu. </w:t>
            </w:r>
          </w:p>
          <w:p w14:paraId="67BC6F78" w14:textId="23CF3C14" w:rsidR="000D1A0C" w:rsidRPr="00DA4ACD" w:rsidRDefault="00AD53BC" w:rsidP="00DA4ACD">
            <w:pPr>
              <w:pStyle w:val="Odstavecseseznamem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 w:rsidRPr="00DA4ACD">
              <w:rPr>
                <w:rFonts w:asciiTheme="minorHAnsi" w:hAnsiTheme="minorHAnsi" w:cstheme="minorHAnsi"/>
              </w:rPr>
              <w:t xml:space="preserve"> Stavby </w:t>
            </w:r>
            <w:r w:rsidR="00451C17" w:rsidRPr="00DA4ACD">
              <w:rPr>
                <w:rFonts w:asciiTheme="minorHAnsi" w:hAnsiTheme="minorHAnsi" w:cstheme="minorHAnsi"/>
              </w:rPr>
              <w:t>budov – spotřebiče</w:t>
            </w:r>
            <w:r w:rsidRPr="00DA4ACD">
              <w:rPr>
                <w:rFonts w:asciiTheme="minorHAnsi" w:hAnsiTheme="minorHAnsi" w:cstheme="minorHAnsi"/>
              </w:rPr>
              <w:t xml:space="preserve"> vody budou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DA4ACD">
              <w:rPr>
                <w:rFonts w:asciiTheme="minorHAnsi" w:hAnsiTheme="minorHAnsi" w:cstheme="minorHAnsi"/>
              </w:rPr>
              <w:t>v souladu s aktuálními standardy, které zajišťují, že se nebude jednat o nešetrné nakládání s vodami a toto řešení nepovede ke zhoršení oproti stávajícímu stavu.</w:t>
            </w:r>
          </w:p>
          <w:p w14:paraId="56774D5B" w14:textId="104C4AF2" w:rsidR="00DA4ACD" w:rsidRPr="00DA4ACD" w:rsidRDefault="00451C17" w:rsidP="00DA4ACD">
            <w:pPr>
              <w:rPr>
                <w:rFonts w:asciiTheme="minorHAnsi" w:hAnsiTheme="minorHAnsi" w:cstheme="minorHAnsi"/>
              </w:rPr>
            </w:pP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Doplňte,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jak </w:t>
            </w:r>
            <w: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konkrétně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DA4ACD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uplatňujete zásadu DNSH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v souvislosti s tímto cílem a v souladu s výše uvedeným</w:t>
            </w:r>
          </w:p>
        </w:tc>
        <w:tc>
          <w:tcPr>
            <w:tcW w:w="2969" w:type="dxa"/>
          </w:tcPr>
          <w:p w14:paraId="40A776BC" w14:textId="604088A1" w:rsidR="00DA4ACD" w:rsidRDefault="00AD53BC" w:rsidP="00DA4ACD">
            <w:pPr>
              <w:pStyle w:val="Odstavecseseznamem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 w:rsidRPr="00DA4ACD">
              <w:rPr>
                <w:rFonts w:asciiTheme="minorHAnsi" w:hAnsiTheme="minorHAnsi" w:cstheme="minorHAnsi"/>
              </w:rPr>
              <w:t xml:space="preserve">Renovace </w:t>
            </w:r>
            <w:r w:rsidR="00451C17" w:rsidRPr="00DA4ACD">
              <w:rPr>
                <w:rFonts w:asciiTheme="minorHAnsi" w:hAnsiTheme="minorHAnsi" w:cstheme="minorHAnsi"/>
              </w:rPr>
              <w:t>budov – spotřebiče</w:t>
            </w:r>
            <w:r w:rsidRPr="00DA4ACD">
              <w:rPr>
                <w:rFonts w:asciiTheme="minorHAnsi" w:hAnsiTheme="minorHAnsi" w:cstheme="minorHAnsi"/>
              </w:rPr>
              <w:t xml:space="preserve"> vody budou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DA4ACD">
              <w:rPr>
                <w:rFonts w:asciiTheme="minorHAnsi" w:hAnsiTheme="minorHAnsi" w:cstheme="minorHAnsi"/>
              </w:rPr>
              <w:t xml:space="preserve">v souladu s aktuálními standardy, které zajišťují, že se nebude jednat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DA4ACD">
              <w:rPr>
                <w:rFonts w:asciiTheme="minorHAnsi" w:hAnsiTheme="minorHAnsi" w:cstheme="minorHAnsi"/>
              </w:rPr>
              <w:t xml:space="preserve">o nešetrné nakládání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DA4ACD">
              <w:rPr>
                <w:rFonts w:asciiTheme="minorHAnsi" w:hAnsiTheme="minorHAnsi" w:cstheme="minorHAnsi"/>
              </w:rPr>
              <w:t>s vodami a toto řešení nepovede ke zhoršení oproti stávajícímu stavu.</w:t>
            </w:r>
          </w:p>
          <w:p w14:paraId="3C69F230" w14:textId="2465DD33" w:rsidR="000D1A0C" w:rsidRPr="00DA4ACD" w:rsidRDefault="00AD53BC" w:rsidP="00DA4ACD">
            <w:pPr>
              <w:pStyle w:val="Odstavecseseznamem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 w:rsidRPr="00DA4ACD">
              <w:rPr>
                <w:rFonts w:asciiTheme="minorHAnsi" w:hAnsiTheme="minorHAnsi" w:cstheme="minorHAnsi"/>
              </w:rPr>
              <w:t xml:space="preserve"> Stavby </w:t>
            </w:r>
            <w:r w:rsidR="00451C17" w:rsidRPr="00DA4ACD">
              <w:rPr>
                <w:rFonts w:asciiTheme="minorHAnsi" w:hAnsiTheme="minorHAnsi" w:cstheme="minorHAnsi"/>
              </w:rPr>
              <w:t>budov – spotřebiče</w:t>
            </w:r>
            <w:r w:rsidRPr="00DA4ACD">
              <w:rPr>
                <w:rFonts w:asciiTheme="minorHAnsi" w:hAnsiTheme="minorHAnsi" w:cstheme="minorHAnsi"/>
              </w:rPr>
              <w:t xml:space="preserve"> vody budou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DA4ACD">
              <w:rPr>
                <w:rFonts w:asciiTheme="minorHAnsi" w:hAnsiTheme="minorHAnsi" w:cstheme="minorHAnsi"/>
              </w:rPr>
              <w:t>v souladu s aktuálními standardy, které zajišťují, že se nebude jednat o nešetrné nakládání s vodami a toto řešení nepovede ke zhoršení oproti stávajícímu stavu.</w:t>
            </w:r>
          </w:p>
          <w:p w14:paraId="32D434C9" w14:textId="77777777" w:rsidR="00DA4ACD" w:rsidRDefault="00DA4ACD" w:rsidP="00DA4ACD">
            <w:pP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</w:p>
          <w:p w14:paraId="033A72D5" w14:textId="725A586C" w:rsidR="00DA4ACD" w:rsidRPr="00DA4ACD" w:rsidRDefault="00451C17" w:rsidP="00DA4ACD">
            <w:pPr>
              <w:rPr>
                <w:rFonts w:asciiTheme="minorHAnsi" w:hAnsiTheme="minorHAnsi" w:cstheme="minorHAnsi"/>
              </w:rPr>
            </w:pP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Doplňte,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jak </w:t>
            </w:r>
            <w: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konkrétně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DA4ACD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uplatňujete zásadu DNSH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v souvislosti s tímto cílem a v souladu s výše uvedeným</w:t>
            </w:r>
          </w:p>
        </w:tc>
      </w:tr>
      <w:tr w:rsidR="000D1A0C" w:rsidRPr="004B7A0E" w14:paraId="1A151154" w14:textId="74540BED" w:rsidTr="004C4C9D">
        <w:tc>
          <w:tcPr>
            <w:tcW w:w="2546" w:type="dxa"/>
            <w:shd w:val="clear" w:color="auto" w:fill="auto"/>
          </w:tcPr>
          <w:p w14:paraId="4E055B5B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Oběhové hospodářství včetně předcházení vzniku odpadů a recyklace</w:t>
            </w:r>
          </w:p>
        </w:tc>
        <w:tc>
          <w:tcPr>
            <w:tcW w:w="693" w:type="dxa"/>
            <w:shd w:val="clear" w:color="auto" w:fill="auto"/>
          </w:tcPr>
          <w:p w14:paraId="3E8E7DE3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4" w:type="dxa"/>
            <w:shd w:val="clear" w:color="auto" w:fill="auto"/>
          </w:tcPr>
          <w:p w14:paraId="7B804068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6" w:type="dxa"/>
            <w:shd w:val="clear" w:color="auto" w:fill="auto"/>
          </w:tcPr>
          <w:p w14:paraId="0387717C" w14:textId="77777777" w:rsidR="00DA4ACD" w:rsidRDefault="00AD53BC" w:rsidP="00AD5774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 xml:space="preserve">a) Renovace budov-v projektech bude využit také recyklovaný stavební materiál, bude zajištěno, že stavební materiál </w:t>
            </w:r>
            <w:r w:rsidRPr="00AD53BC">
              <w:rPr>
                <w:rFonts w:asciiTheme="minorHAnsi" w:hAnsiTheme="minorHAnsi" w:cstheme="minorHAnsi"/>
              </w:rPr>
              <w:lastRenderedPageBreak/>
              <w:t xml:space="preserve">bude recyklovatelný po ukončení investice.   </w:t>
            </w:r>
          </w:p>
          <w:p w14:paraId="2ECD1204" w14:textId="77777777" w:rsidR="00DA4ACD" w:rsidRDefault="00AD53BC" w:rsidP="00AD5774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 xml:space="preserve">  b) Stavby budov-v projektech bude využit také recyklovaný stavební materiál, bude zajištěno, že stavební materiál bude recyklovatelný po ukončení investice.    </w:t>
            </w:r>
          </w:p>
          <w:p w14:paraId="7D21288B" w14:textId="77777777" w:rsidR="00DA4ACD" w:rsidRDefault="00DA4ACD" w:rsidP="00AD5774">
            <w:pPr>
              <w:rPr>
                <w:rFonts w:asciiTheme="minorHAnsi" w:hAnsiTheme="minorHAnsi" w:cstheme="minorHAnsi"/>
              </w:rPr>
            </w:pPr>
          </w:p>
          <w:p w14:paraId="09E7F9E7" w14:textId="77777777" w:rsidR="00DA4ACD" w:rsidRDefault="00DA4ACD" w:rsidP="00AD5774">
            <w:pPr>
              <w:rPr>
                <w:rFonts w:asciiTheme="minorHAnsi" w:hAnsiTheme="minorHAnsi" w:cstheme="minorHAnsi"/>
              </w:rPr>
            </w:pPr>
          </w:p>
          <w:p w14:paraId="016CA7EB" w14:textId="77777777" w:rsidR="00451C17" w:rsidRDefault="00451C17" w:rsidP="00AD5774">
            <w:pP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</w:p>
          <w:p w14:paraId="08166A0F" w14:textId="77777777" w:rsidR="00451C17" w:rsidRDefault="00451C17" w:rsidP="00AD5774">
            <w:pP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</w:p>
          <w:p w14:paraId="240F1224" w14:textId="77777777" w:rsidR="00451C17" w:rsidRDefault="00451C17" w:rsidP="00AD5774">
            <w:pP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</w:pPr>
          </w:p>
          <w:p w14:paraId="0233D8E9" w14:textId="7137BB81" w:rsidR="000D1A0C" w:rsidRPr="004B7A0E" w:rsidRDefault="00451C17" w:rsidP="00AD5774">
            <w:pPr>
              <w:rPr>
                <w:rFonts w:asciiTheme="minorHAnsi" w:hAnsiTheme="minorHAnsi" w:cstheme="minorHAnsi"/>
              </w:rPr>
            </w:pP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Doplňte,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jak </w:t>
            </w:r>
            <w: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konkrétně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DA4ACD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uplatňujete zásadu DNSH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v souvislosti s tímto cílem a v souladu s výše uvedeným</w:t>
            </w:r>
            <w:r w:rsidR="00AD53BC" w:rsidRPr="00AD53B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969" w:type="dxa"/>
          </w:tcPr>
          <w:p w14:paraId="22763A9B" w14:textId="77777777" w:rsidR="00DA4ACD" w:rsidRDefault="00AD53BC" w:rsidP="00AD5774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lastRenderedPageBreak/>
              <w:t xml:space="preserve">a) Renovace budov-v projektech bude využit také recyklovaný stavební materiál, bude zajištěno, že stavební materiál bude </w:t>
            </w:r>
            <w:r w:rsidRPr="00AD53BC">
              <w:rPr>
                <w:rFonts w:asciiTheme="minorHAnsi" w:hAnsiTheme="minorHAnsi" w:cstheme="minorHAnsi"/>
              </w:rPr>
              <w:lastRenderedPageBreak/>
              <w:t xml:space="preserve">recyklovatelný po ukončení investice.   </w:t>
            </w:r>
          </w:p>
          <w:p w14:paraId="27DF98C7" w14:textId="77777777" w:rsidR="00647E18" w:rsidRDefault="00AD53BC" w:rsidP="00AD5774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 xml:space="preserve">  b) Stavby budov-v projektech bude využit také recyklovaný stavební materiál, bude zajištěno, že stavební materiál bude recyklovatelný po ukončení investice.  </w:t>
            </w:r>
          </w:p>
          <w:p w14:paraId="32403497" w14:textId="2C678014" w:rsidR="000D1A0C" w:rsidRDefault="00AD53BC" w:rsidP="00AD5774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 xml:space="preserve">  c) Nákup elektromobilů a aut na vodíkový pohon-investice zajistí řádnou likvidaci vozidel dle požadavků daných legislativou na autovraky, a tedy i řádnou recyklaci daných částí vozidel,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AD53BC">
              <w:rPr>
                <w:rFonts w:asciiTheme="minorHAnsi" w:hAnsiTheme="minorHAnsi" w:cstheme="minorHAnsi"/>
              </w:rPr>
              <w:t xml:space="preserve">a řádnou likvidaci např. baterií.  </w:t>
            </w:r>
          </w:p>
          <w:p w14:paraId="575A65EE" w14:textId="01950AF5" w:rsidR="00DA4ACD" w:rsidRPr="004B7A0E" w:rsidRDefault="00451C17" w:rsidP="00AD5774">
            <w:pPr>
              <w:rPr>
                <w:rFonts w:asciiTheme="minorHAnsi" w:hAnsiTheme="minorHAnsi" w:cstheme="minorHAnsi"/>
              </w:rPr>
            </w:pP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Doplňte,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jak </w:t>
            </w:r>
            <w: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konkrétně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DA4ACD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uplatňujete zásadu DNSH</w:t>
            </w:r>
            <w:r w:rsid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v souvislosti s tímto cílem a v souladu s výše uvedeným</w:t>
            </w:r>
          </w:p>
        </w:tc>
      </w:tr>
      <w:tr w:rsidR="000D1A0C" w:rsidRPr="004B7A0E" w14:paraId="422887D0" w14:textId="42053C58" w:rsidTr="004C4C9D">
        <w:tc>
          <w:tcPr>
            <w:tcW w:w="2546" w:type="dxa"/>
            <w:shd w:val="clear" w:color="auto" w:fill="auto"/>
          </w:tcPr>
          <w:p w14:paraId="35467D37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lastRenderedPageBreak/>
              <w:t>Prevence a omezování znečištění ovzduší, vody nebo krajiny</w:t>
            </w:r>
          </w:p>
        </w:tc>
        <w:tc>
          <w:tcPr>
            <w:tcW w:w="693" w:type="dxa"/>
            <w:shd w:val="clear" w:color="auto" w:fill="auto"/>
          </w:tcPr>
          <w:p w14:paraId="6C3E6C36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4" w:type="dxa"/>
            <w:shd w:val="clear" w:color="auto" w:fill="auto"/>
          </w:tcPr>
          <w:p w14:paraId="31CA4D87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6" w:type="dxa"/>
            <w:shd w:val="clear" w:color="auto" w:fill="auto"/>
          </w:tcPr>
          <w:p w14:paraId="605B6096" w14:textId="037F473C" w:rsidR="00384DD8" w:rsidRPr="00384DD8" w:rsidRDefault="00384DD8" w:rsidP="00384DD8">
            <w:pPr>
              <w:pStyle w:val="Odstavecseseznamem"/>
              <w:numPr>
                <w:ilvl w:val="0"/>
                <w:numId w:val="25"/>
              </w:numPr>
              <w:rPr>
                <w:rFonts w:asciiTheme="minorHAnsi" w:hAnsiTheme="minorHAnsi" w:cstheme="minorHAnsi"/>
              </w:rPr>
            </w:pPr>
            <w:r w:rsidRPr="00384DD8">
              <w:rPr>
                <w:rFonts w:asciiTheme="minorHAnsi" w:hAnsiTheme="minorHAnsi" w:cstheme="minorHAnsi"/>
              </w:rPr>
              <w:t xml:space="preserve">Rekonstrukce budov-Investice neobsahuje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 xml:space="preserve">a nebude využívat nebezpečné látky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>a chemikálie a látky vzbuzující mimořádnou obavu dle</w:t>
            </w:r>
            <w:r w:rsidR="00451C17">
              <w:rPr>
                <w:rFonts w:asciiTheme="minorHAnsi" w:hAnsiTheme="minorHAnsi" w:cstheme="minorHAnsi"/>
              </w:rPr>
              <w:t xml:space="preserve"> </w:t>
            </w:r>
            <w:r w:rsidRPr="00384DD8">
              <w:rPr>
                <w:rFonts w:asciiTheme="minorHAnsi" w:hAnsiTheme="minorHAnsi" w:cstheme="minorHAnsi"/>
              </w:rPr>
              <w:t xml:space="preserve">REACH. Zejména nebude využit azbest při výstavbě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 xml:space="preserve">a rekonstrukcích budov a bude zajištěna jeho řádné odstranění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 xml:space="preserve">u starších staveb. Zároveň v případě renovací nebudou materiály vypouštět do obývaného prostředí více než 0,06 mg formaldehydu na m3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 xml:space="preserve">a 0,001 mg na m3 karcinogenních těkavých organických látek kategorie 1A a 1B. </w:t>
            </w:r>
          </w:p>
          <w:p w14:paraId="33105FE2" w14:textId="5E8C406D" w:rsidR="00384DD8" w:rsidRPr="00384DD8" w:rsidRDefault="00384DD8" w:rsidP="00384DD8">
            <w:pPr>
              <w:pStyle w:val="Odstavecseseznamem"/>
              <w:numPr>
                <w:ilvl w:val="0"/>
                <w:numId w:val="25"/>
              </w:numPr>
              <w:rPr>
                <w:rFonts w:asciiTheme="minorHAnsi" w:hAnsiTheme="minorHAnsi" w:cstheme="minorHAnsi"/>
              </w:rPr>
            </w:pPr>
            <w:r w:rsidRPr="00384DD8">
              <w:rPr>
                <w:rFonts w:asciiTheme="minorHAnsi" w:hAnsiTheme="minorHAnsi" w:cstheme="minorHAnsi"/>
              </w:rPr>
              <w:t xml:space="preserve">Stavba </w:t>
            </w:r>
            <w:r w:rsidR="00451C17" w:rsidRPr="00384DD8">
              <w:rPr>
                <w:rFonts w:asciiTheme="minorHAnsi" w:hAnsiTheme="minorHAnsi" w:cstheme="minorHAnsi"/>
              </w:rPr>
              <w:t>budov – Investice</w:t>
            </w:r>
            <w:r w:rsidRPr="00384DD8">
              <w:rPr>
                <w:rFonts w:asciiTheme="minorHAnsi" w:hAnsiTheme="minorHAnsi" w:cstheme="minorHAnsi"/>
              </w:rPr>
              <w:t xml:space="preserve"> neobsahuje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 xml:space="preserve">a nebude využívat nebezpečné látky a chemikálie a látky vzbuzující mimořádnou obavu dle REACH. Zejména nebude využit azbest při výstavbě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lastRenderedPageBreak/>
              <w:t xml:space="preserve">a rekonstrukcích budov a bude zajištěna jeho řádné odstranění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 xml:space="preserve">u starších staveb. Zároveň v případě renovací nebudou materiály vypouštět do obývaného prostředí více než 0,06 mg formaldehydu na m3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>a 0,001 mg na m3 karcinogenních těkavých organických látek kategorie 1A a 1B.</w:t>
            </w:r>
          </w:p>
          <w:p w14:paraId="75C13786" w14:textId="3F9FF5F1" w:rsidR="00384DD8" w:rsidRPr="00384DD8" w:rsidRDefault="00384DD8" w:rsidP="00384DD8">
            <w:pPr>
              <w:ind w:left="360"/>
              <w:rPr>
                <w:rFonts w:asciiTheme="minorHAnsi" w:hAnsiTheme="minorHAnsi" w:cstheme="minorHAnsi"/>
              </w:rPr>
            </w:pPr>
            <w:r w:rsidRPr="00384DD8">
              <w:rPr>
                <w:rFonts w:asciiTheme="minorHAnsi" w:hAnsiTheme="minorHAnsi" w:cstheme="minorHAnsi"/>
              </w:rPr>
              <w:t xml:space="preserve">Tam, kde se nová stavba nachází na potenciálně kontaminovaném místě (brownfield </w:t>
            </w:r>
            <w:r w:rsidR="00451C17" w:rsidRPr="00384DD8">
              <w:rPr>
                <w:rFonts w:asciiTheme="minorHAnsi" w:hAnsiTheme="minorHAnsi" w:cstheme="minorHAnsi"/>
              </w:rPr>
              <w:t>sítě</w:t>
            </w:r>
            <w:r w:rsidRPr="00384DD8">
              <w:rPr>
                <w:rFonts w:asciiTheme="minorHAnsi" w:hAnsiTheme="minorHAnsi" w:cstheme="minorHAnsi"/>
              </w:rPr>
              <w:t xml:space="preserve">), bylo toto místo podrobeno šetření na potenciální kontaminanty, například pomocí normy ISO 18400. Jsou přijata opatření ke snížení hluku, prachu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>a emisí znečišťujících látek během výstavby nebo údržby.</w:t>
            </w:r>
          </w:p>
          <w:p w14:paraId="390CFBE6" w14:textId="57FA3439" w:rsidR="000D1A0C" w:rsidRPr="00384DD8" w:rsidRDefault="00384DD8" w:rsidP="00384DD8">
            <w:pPr>
              <w:rPr>
                <w:rFonts w:asciiTheme="minorHAnsi" w:hAnsiTheme="minorHAnsi" w:cstheme="minorHAnsi"/>
              </w:rPr>
            </w:pPr>
            <w:r w:rsidRPr="00384DD8">
              <w:rPr>
                <w:rFonts w:asciiTheme="minorHAnsi" w:hAnsiTheme="minorHAnsi" w:cstheme="minorHAnsi"/>
              </w:rPr>
              <w:t xml:space="preserve"> </w:t>
            </w:r>
            <w:r w:rsidR="00451C17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Doplňte,</w:t>
            </w:r>
            <w: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451C17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jak </w:t>
            </w:r>
            <w:r w:rsidR="00451C17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konkrétně</w:t>
            </w:r>
            <w: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uplatňujete zásadu DNSH</w:t>
            </w:r>
            <w: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v souvislosti s tímto cílem a v souladu s výše uvedeným</w:t>
            </w:r>
          </w:p>
        </w:tc>
        <w:tc>
          <w:tcPr>
            <w:tcW w:w="2969" w:type="dxa"/>
          </w:tcPr>
          <w:p w14:paraId="6035725C" w14:textId="1A1EF88C" w:rsidR="00384DD8" w:rsidRDefault="00384DD8" w:rsidP="00AD5774">
            <w:pPr>
              <w:rPr>
                <w:rFonts w:asciiTheme="minorHAnsi" w:hAnsiTheme="minorHAnsi" w:cstheme="minorHAnsi"/>
              </w:rPr>
            </w:pPr>
            <w:r w:rsidRPr="00384DD8">
              <w:rPr>
                <w:rFonts w:asciiTheme="minorHAnsi" w:hAnsiTheme="minorHAnsi" w:cstheme="minorHAnsi"/>
              </w:rPr>
              <w:lastRenderedPageBreak/>
              <w:t xml:space="preserve">a) Rekonstrukce budov-Investice neobsahuje a nebude využívat nebezpečné látky a chemikálie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 xml:space="preserve">a látky vzbuzující mimořádnou obavu dle REACH. Zejména nebude využit azbest při výstavbě a rekonstrukcích budov a bude zajištěna jeho řádné odstranění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 xml:space="preserve">u starších staveb. Zároveň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 xml:space="preserve">v případě renovací nebudou materiály vypouštět do obývaného prostředí více než 0,06 mg formaldehydu na m3 a 0,001 mg na m3 karcinogenních těkavých organických látek kategorie 1A a 1B. </w:t>
            </w:r>
          </w:p>
          <w:p w14:paraId="756FB100" w14:textId="649852E6" w:rsidR="00384DD8" w:rsidRDefault="00384DD8" w:rsidP="00AD5774">
            <w:pPr>
              <w:rPr>
                <w:rFonts w:asciiTheme="minorHAnsi" w:hAnsiTheme="minorHAnsi" w:cstheme="minorHAnsi"/>
              </w:rPr>
            </w:pPr>
            <w:r w:rsidRPr="00384DD8">
              <w:rPr>
                <w:rFonts w:asciiTheme="minorHAnsi" w:hAnsiTheme="minorHAnsi" w:cstheme="minorHAnsi"/>
              </w:rPr>
              <w:t xml:space="preserve"> b) Stavba </w:t>
            </w:r>
            <w:r w:rsidR="00451C17" w:rsidRPr="00384DD8">
              <w:rPr>
                <w:rFonts w:asciiTheme="minorHAnsi" w:hAnsiTheme="minorHAnsi" w:cstheme="minorHAnsi"/>
              </w:rPr>
              <w:t>budov – Investice</w:t>
            </w:r>
            <w:r w:rsidRPr="00384DD8">
              <w:rPr>
                <w:rFonts w:asciiTheme="minorHAnsi" w:hAnsiTheme="minorHAnsi" w:cstheme="minorHAnsi"/>
              </w:rPr>
              <w:t xml:space="preserve"> neobsahuje a nebude využívat nebezpečné látky a chemikálie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>a látky vzbuzující mimořádnou obavu dle REACH. Zejména nebude využit azbest při výstavbě a rekonstrukcích budov a bude zajištěna jeho řádné odstranění</w:t>
            </w:r>
            <w:r w:rsidR="00A97B2B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 xml:space="preserve">u starších staveb. Zároveň </w:t>
            </w:r>
            <w:r w:rsidR="00A97B2B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 xml:space="preserve">v případě renovací nebudou materiály vypouštět do obývaného prostředí více než 0,06 mg formaldehydu na m3 a 0,001 mg na m3 karcinogenních </w:t>
            </w:r>
            <w:r w:rsidRPr="00384DD8">
              <w:rPr>
                <w:rFonts w:asciiTheme="minorHAnsi" w:hAnsiTheme="minorHAnsi" w:cstheme="minorHAnsi"/>
              </w:rPr>
              <w:lastRenderedPageBreak/>
              <w:t>těkavých organických látek kategorie1A a 1B.</w:t>
            </w:r>
          </w:p>
          <w:p w14:paraId="49BAFBCB" w14:textId="236A4261" w:rsidR="00384DD8" w:rsidRPr="00384DD8" w:rsidRDefault="00384DD8" w:rsidP="00384DD8">
            <w:pPr>
              <w:ind w:left="360"/>
              <w:rPr>
                <w:rFonts w:asciiTheme="minorHAnsi" w:hAnsiTheme="minorHAnsi" w:cstheme="minorHAnsi"/>
              </w:rPr>
            </w:pPr>
            <w:r w:rsidRPr="00384DD8">
              <w:rPr>
                <w:rFonts w:asciiTheme="minorHAnsi" w:hAnsiTheme="minorHAnsi" w:cstheme="minorHAnsi"/>
              </w:rPr>
              <w:t xml:space="preserve"> Tam, kde se nová stavba nachází na potenciálně kontaminovaném místě (brownfield </w:t>
            </w:r>
            <w:r w:rsidR="00451C17" w:rsidRPr="00384DD8">
              <w:rPr>
                <w:rFonts w:asciiTheme="minorHAnsi" w:hAnsiTheme="minorHAnsi" w:cstheme="minorHAnsi"/>
              </w:rPr>
              <w:t>sítě</w:t>
            </w:r>
            <w:r w:rsidRPr="00384DD8">
              <w:rPr>
                <w:rFonts w:asciiTheme="minorHAnsi" w:hAnsiTheme="minorHAnsi" w:cstheme="minorHAnsi"/>
              </w:rPr>
              <w:t xml:space="preserve">), bylo toto místo podrobeno šetření na potenciální kontaminanty, například pomocí normy ISO 18400. Jsou přijata opatření ke snížení hluku, prachu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384DD8">
              <w:rPr>
                <w:rFonts w:asciiTheme="minorHAnsi" w:hAnsiTheme="minorHAnsi" w:cstheme="minorHAnsi"/>
              </w:rPr>
              <w:t>a emisí znečišťujících látek během výstavby nebo údržby.</w:t>
            </w:r>
          </w:p>
          <w:p w14:paraId="14386C25" w14:textId="255A7A6E" w:rsidR="00384DD8" w:rsidRDefault="00384DD8" w:rsidP="00AD5774">
            <w:pPr>
              <w:rPr>
                <w:rFonts w:asciiTheme="minorHAnsi" w:hAnsiTheme="minorHAnsi" w:cstheme="minorHAnsi"/>
              </w:rPr>
            </w:pPr>
          </w:p>
          <w:p w14:paraId="468F2D83" w14:textId="16EB5E45" w:rsidR="00384DD8" w:rsidRDefault="00384DD8" w:rsidP="00652A9E">
            <w:pPr>
              <w:pStyle w:val="Bezmezer"/>
              <w:numPr>
                <w:ilvl w:val="0"/>
                <w:numId w:val="25"/>
              </w:numPr>
              <w:rPr>
                <w:rFonts w:asciiTheme="minorHAnsi" w:hAnsiTheme="minorHAnsi" w:cstheme="minorHAnsi"/>
              </w:rPr>
            </w:pPr>
            <w:r w:rsidRPr="00652A9E">
              <w:rPr>
                <w:rFonts w:asciiTheme="minorHAnsi" w:hAnsiTheme="minorHAnsi" w:cstheme="minorHAnsi"/>
              </w:rPr>
              <w:t xml:space="preserve">Nákup elektromobilů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652A9E">
              <w:rPr>
                <w:rFonts w:asciiTheme="minorHAnsi" w:hAnsiTheme="minorHAnsi" w:cstheme="minorHAnsi"/>
              </w:rPr>
              <w:t xml:space="preserve">a aut na vodíkový pohon-v případě potřeby vozidla splňují požadavky nejnovější platné etapy schválení typu Euro VI pro těžké nákladní automobily stanovené v souladu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652A9E">
              <w:rPr>
                <w:rFonts w:asciiTheme="minorHAnsi" w:hAnsiTheme="minorHAnsi" w:cstheme="minorHAnsi"/>
              </w:rPr>
              <w:t xml:space="preserve">s nařízením (ES)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652A9E">
              <w:rPr>
                <w:rFonts w:asciiTheme="minorHAnsi" w:hAnsiTheme="minorHAnsi" w:cstheme="minorHAnsi"/>
              </w:rPr>
              <w:t>č. 595/2009.</w:t>
            </w:r>
          </w:p>
          <w:p w14:paraId="5F730C9E" w14:textId="77777777" w:rsidR="00652A9E" w:rsidRPr="00652A9E" w:rsidRDefault="00652A9E" w:rsidP="00652A9E">
            <w:pPr>
              <w:pStyle w:val="Bezmezer"/>
              <w:ind w:left="816"/>
            </w:pPr>
          </w:p>
          <w:p w14:paraId="0B2CD169" w14:textId="77777777" w:rsidR="000D1A0C" w:rsidRDefault="00384DD8" w:rsidP="00AD5774">
            <w:pPr>
              <w:rPr>
                <w:rFonts w:asciiTheme="minorHAnsi" w:hAnsiTheme="minorHAnsi" w:cstheme="minorHAnsi"/>
              </w:rPr>
            </w:pPr>
            <w:r w:rsidRPr="00384DD8">
              <w:rPr>
                <w:rFonts w:asciiTheme="minorHAnsi" w:hAnsiTheme="minorHAnsi" w:cstheme="minorHAnsi"/>
              </w:rPr>
              <w:t xml:space="preserve"> Pořízená vozidla budou v každém případě odpovídat požadavkům platné legislativy.</w:t>
            </w:r>
          </w:p>
          <w:p w14:paraId="5DE8D07D" w14:textId="77C642F0" w:rsidR="00652A9E" w:rsidRPr="004B7A0E" w:rsidRDefault="00451C17" w:rsidP="00AD5774">
            <w:pPr>
              <w:rPr>
                <w:rFonts w:asciiTheme="minorHAnsi" w:hAnsiTheme="minorHAnsi" w:cstheme="minorHAnsi"/>
              </w:rPr>
            </w:pP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Doplňte,</w:t>
            </w:r>
            <w:r w:rsidR="00652A9E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jak </w:t>
            </w:r>
            <w: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konkrétně</w:t>
            </w:r>
            <w:r w:rsidR="00652A9E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652A9E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uplatňujete zásadu DNSH</w:t>
            </w:r>
            <w:r w:rsidR="00652A9E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v souvislosti s tímto cílem a v souladu s výše uvedeným</w:t>
            </w:r>
          </w:p>
        </w:tc>
      </w:tr>
      <w:tr w:rsidR="000D1A0C" w:rsidRPr="004B7A0E" w14:paraId="4456DE3F" w14:textId="4793210E" w:rsidTr="004C4C9D">
        <w:tc>
          <w:tcPr>
            <w:tcW w:w="2546" w:type="dxa"/>
            <w:shd w:val="clear" w:color="auto" w:fill="auto"/>
          </w:tcPr>
          <w:p w14:paraId="27EF0790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lastRenderedPageBreak/>
              <w:t>Ochrana a obnova biologické rozmanitosti a ekosystémů</w:t>
            </w:r>
          </w:p>
        </w:tc>
        <w:tc>
          <w:tcPr>
            <w:tcW w:w="693" w:type="dxa"/>
            <w:shd w:val="clear" w:color="auto" w:fill="auto"/>
          </w:tcPr>
          <w:p w14:paraId="1801E05A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44" w:type="dxa"/>
            <w:shd w:val="clear" w:color="auto" w:fill="auto"/>
          </w:tcPr>
          <w:p w14:paraId="1B08A9A6" w14:textId="77777777" w:rsidR="000D1A0C" w:rsidRPr="004B7A0E" w:rsidRDefault="000D1A0C" w:rsidP="00AD577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916" w:type="dxa"/>
            <w:shd w:val="clear" w:color="auto" w:fill="auto"/>
          </w:tcPr>
          <w:p w14:paraId="046BAC3B" w14:textId="52C1F9D5" w:rsidR="00652A9E" w:rsidRDefault="00AD53BC" w:rsidP="00AD5774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 xml:space="preserve">a) Rekonstrukce </w:t>
            </w:r>
            <w:r w:rsidR="00451C17" w:rsidRPr="00AD53BC">
              <w:rPr>
                <w:rFonts w:asciiTheme="minorHAnsi" w:hAnsiTheme="minorHAnsi" w:cstheme="minorHAnsi"/>
              </w:rPr>
              <w:t>budov – Investice</w:t>
            </w:r>
            <w:r w:rsidRPr="00AD53BC">
              <w:rPr>
                <w:rFonts w:asciiTheme="minorHAnsi" w:hAnsiTheme="minorHAnsi" w:cstheme="minorHAnsi"/>
              </w:rPr>
              <w:t xml:space="preserve"> nespadají do působnosti hodnocení EIA, neovlivňují předměty ochrany přírody a krajiny, nedochází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AD53BC">
              <w:rPr>
                <w:rFonts w:asciiTheme="minorHAnsi" w:hAnsiTheme="minorHAnsi" w:cstheme="minorHAnsi"/>
              </w:rPr>
              <w:t>k záboru zemědělské půdy a nejsou realizovány v chráněných územích a biodiverzitně hodnotných oblastech.</w:t>
            </w:r>
          </w:p>
          <w:p w14:paraId="0BDFE396" w14:textId="14623769" w:rsidR="000D1A0C" w:rsidRDefault="00AD53BC" w:rsidP="00AD5774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 xml:space="preserve"> B) Stavby </w:t>
            </w:r>
            <w:r w:rsidR="00451C17" w:rsidRPr="00AD53BC">
              <w:rPr>
                <w:rFonts w:asciiTheme="minorHAnsi" w:hAnsiTheme="minorHAnsi" w:cstheme="minorHAnsi"/>
              </w:rPr>
              <w:t>budov – Investice</w:t>
            </w:r>
            <w:r w:rsidRPr="00AD53BC">
              <w:rPr>
                <w:rFonts w:asciiTheme="minorHAnsi" w:hAnsiTheme="minorHAnsi" w:cstheme="minorHAnsi"/>
              </w:rPr>
              <w:t xml:space="preserve"> nespadají do působnosti hodnocení EIA, neovlivňují předměty ochrany přírody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AD53BC">
              <w:rPr>
                <w:rFonts w:asciiTheme="minorHAnsi" w:hAnsiTheme="minorHAnsi" w:cstheme="minorHAnsi"/>
              </w:rPr>
              <w:t xml:space="preserve">a krajiny, nedochází k záboru zemědělské půdy a nejsou realizovány v chráněných </w:t>
            </w:r>
            <w:r w:rsidRPr="00AD53BC">
              <w:rPr>
                <w:rFonts w:asciiTheme="minorHAnsi" w:hAnsiTheme="minorHAnsi" w:cstheme="minorHAnsi"/>
              </w:rPr>
              <w:lastRenderedPageBreak/>
              <w:t>územích a biodiverzitně hodnotných oblastech.</w:t>
            </w:r>
          </w:p>
          <w:p w14:paraId="36610DB0" w14:textId="38E3821B" w:rsidR="00652A9E" w:rsidRPr="004B7A0E" w:rsidRDefault="00451C17" w:rsidP="00AD5774">
            <w:pPr>
              <w:rPr>
                <w:rFonts w:asciiTheme="minorHAnsi" w:hAnsiTheme="minorHAnsi" w:cstheme="minorHAnsi"/>
              </w:rPr>
            </w:pP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Doplňte,</w:t>
            </w:r>
            <w:r w:rsidR="00652A9E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jak </w:t>
            </w:r>
            <w: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konkrétně</w:t>
            </w:r>
            <w:r w:rsidR="00652A9E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652A9E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uplatňujete zásadu DNSH</w:t>
            </w:r>
            <w:r w:rsidR="00652A9E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v souvislosti s tímto cílem a v souladu s výše uvedeným</w:t>
            </w:r>
          </w:p>
        </w:tc>
        <w:tc>
          <w:tcPr>
            <w:tcW w:w="2969" w:type="dxa"/>
          </w:tcPr>
          <w:p w14:paraId="6E2A7425" w14:textId="45907AC0" w:rsidR="00652A9E" w:rsidRDefault="00AD53BC" w:rsidP="00AD5774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lastRenderedPageBreak/>
              <w:t xml:space="preserve">a) Rekonstrukce </w:t>
            </w:r>
            <w:r w:rsidR="00451C17" w:rsidRPr="00AD53BC">
              <w:rPr>
                <w:rFonts w:asciiTheme="minorHAnsi" w:hAnsiTheme="minorHAnsi" w:cstheme="minorHAnsi"/>
              </w:rPr>
              <w:t>budov – Investice</w:t>
            </w:r>
            <w:r w:rsidRPr="00AD53BC">
              <w:rPr>
                <w:rFonts w:asciiTheme="minorHAnsi" w:hAnsiTheme="minorHAnsi" w:cstheme="minorHAnsi"/>
              </w:rPr>
              <w:t xml:space="preserve"> nespadají do působnosti hodnocení EIA, neovlivňují předměty ochrany přírody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AD53BC">
              <w:rPr>
                <w:rFonts w:asciiTheme="minorHAnsi" w:hAnsiTheme="minorHAnsi" w:cstheme="minorHAnsi"/>
              </w:rPr>
              <w:t>a krajiny, nedochází k záboru zemědělské půdy a nejsou realizovány v chráněných územích a biodiverzitně hodnotných oblastech.</w:t>
            </w:r>
          </w:p>
          <w:p w14:paraId="16264C04" w14:textId="769A314C" w:rsidR="000D1A0C" w:rsidRDefault="00AD53BC" w:rsidP="00AD5774">
            <w:pPr>
              <w:rPr>
                <w:rFonts w:asciiTheme="minorHAnsi" w:hAnsiTheme="minorHAnsi" w:cstheme="minorHAnsi"/>
              </w:rPr>
            </w:pPr>
            <w:r w:rsidRPr="00AD53BC">
              <w:rPr>
                <w:rFonts w:asciiTheme="minorHAnsi" w:hAnsiTheme="minorHAnsi" w:cstheme="minorHAnsi"/>
              </w:rPr>
              <w:t xml:space="preserve"> B) Stavby </w:t>
            </w:r>
            <w:r w:rsidR="00451C17" w:rsidRPr="00AD53BC">
              <w:rPr>
                <w:rFonts w:asciiTheme="minorHAnsi" w:hAnsiTheme="minorHAnsi" w:cstheme="minorHAnsi"/>
              </w:rPr>
              <w:t>budov – Investice</w:t>
            </w:r>
            <w:r w:rsidRPr="00AD53BC">
              <w:rPr>
                <w:rFonts w:asciiTheme="minorHAnsi" w:hAnsiTheme="minorHAnsi" w:cstheme="minorHAnsi"/>
              </w:rPr>
              <w:t xml:space="preserve"> nespadají do působnosti hodnocení EIA, neovlivňují předměty ochrany přírody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AD53BC">
              <w:rPr>
                <w:rFonts w:asciiTheme="minorHAnsi" w:hAnsiTheme="minorHAnsi" w:cstheme="minorHAnsi"/>
              </w:rPr>
              <w:t xml:space="preserve">a krajiny, nedochází k záboru zemědělské půdy a nejsou realizovány v chráněných územích </w:t>
            </w:r>
            <w:r w:rsidRPr="00AD53BC">
              <w:rPr>
                <w:rFonts w:asciiTheme="minorHAnsi" w:hAnsiTheme="minorHAnsi" w:cstheme="minorHAnsi"/>
              </w:rPr>
              <w:lastRenderedPageBreak/>
              <w:t xml:space="preserve">a </w:t>
            </w:r>
            <w:r w:rsidR="00451C17" w:rsidRPr="00AD53BC">
              <w:rPr>
                <w:rFonts w:asciiTheme="minorHAnsi" w:hAnsiTheme="minorHAnsi" w:cstheme="minorHAnsi"/>
              </w:rPr>
              <w:t>biodiverzitě</w:t>
            </w:r>
            <w:r w:rsidRPr="00AD53BC">
              <w:rPr>
                <w:rFonts w:asciiTheme="minorHAnsi" w:hAnsiTheme="minorHAnsi" w:cstheme="minorHAnsi"/>
              </w:rPr>
              <w:t xml:space="preserve"> hodnotných oblastech.</w:t>
            </w:r>
          </w:p>
          <w:p w14:paraId="7267E129" w14:textId="0C4CB019" w:rsidR="00652A9E" w:rsidRPr="004B7A0E" w:rsidRDefault="00451C17" w:rsidP="00AD5774">
            <w:pPr>
              <w:rPr>
                <w:rFonts w:asciiTheme="minorHAnsi" w:hAnsiTheme="minorHAnsi" w:cstheme="minorHAnsi"/>
              </w:rPr>
            </w:pP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Doplňte,</w:t>
            </w:r>
            <w:r w:rsidR="00652A9E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jak </w:t>
            </w:r>
            <w:r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konkrétně</w:t>
            </w:r>
            <w:r w:rsidR="00652A9E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</w:t>
            </w:r>
            <w:r w:rsidR="00652A9E" w:rsidRPr="00DA4ACD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>uplatňujete zásadu DNSH</w:t>
            </w:r>
            <w:r w:rsidR="00652A9E">
              <w:rPr>
                <w:rFonts w:asciiTheme="minorHAnsi" w:hAnsiTheme="minorHAnsi" w:cstheme="minorHAnsi"/>
                <w:i/>
                <w:iCs/>
                <w:color w:val="00B050"/>
                <w:sz w:val="18"/>
                <w:szCs w:val="18"/>
              </w:rPr>
              <w:t xml:space="preserve"> v souvislosti s tímto cílem a v souladu s výše uvedeným</w:t>
            </w:r>
          </w:p>
        </w:tc>
      </w:tr>
    </w:tbl>
    <w:p w14:paraId="7FE299ED" w14:textId="77777777" w:rsidR="00445E4E" w:rsidRPr="004B7A0E" w:rsidRDefault="00445E4E" w:rsidP="00445E4E">
      <w:pPr>
        <w:rPr>
          <w:rFonts w:asciiTheme="minorHAnsi" w:hAnsiTheme="minorHAnsi" w:cstheme="minorHAnsi"/>
        </w:rPr>
      </w:pPr>
    </w:p>
    <w:p w14:paraId="3338110F" w14:textId="77777777" w:rsidR="00445E4E" w:rsidRPr="004B7A0E" w:rsidRDefault="00445E4E" w:rsidP="00445E4E">
      <w:pPr>
        <w:rPr>
          <w:rFonts w:asciiTheme="minorHAnsi" w:hAnsiTheme="minorHAnsi" w:cstheme="minorHAnsi"/>
        </w:rPr>
      </w:pPr>
      <w:r w:rsidRPr="004B7A0E">
        <w:rPr>
          <w:rFonts w:asciiTheme="minorHAnsi" w:hAnsiTheme="minorHAnsi" w:cstheme="minorHAnsi"/>
        </w:rPr>
        <w:t>Tabulka č. 2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829"/>
        <w:gridCol w:w="4973"/>
      </w:tblGrid>
      <w:tr w:rsidR="00445E4E" w:rsidRPr="004B7A0E" w14:paraId="359EB740" w14:textId="77777777" w:rsidTr="00A97B2B">
        <w:tc>
          <w:tcPr>
            <w:tcW w:w="3974" w:type="dxa"/>
            <w:shd w:val="clear" w:color="auto" w:fill="auto"/>
          </w:tcPr>
          <w:p w14:paraId="08F33EF3" w14:textId="77777777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Otázka</w:t>
            </w:r>
          </w:p>
        </w:tc>
        <w:tc>
          <w:tcPr>
            <w:tcW w:w="829" w:type="dxa"/>
            <w:shd w:val="clear" w:color="auto" w:fill="auto"/>
          </w:tcPr>
          <w:p w14:paraId="76C2A33A" w14:textId="77777777" w:rsidR="00445E4E" w:rsidRPr="004B7A0E" w:rsidRDefault="00445E4E" w:rsidP="00AD5774">
            <w:pPr>
              <w:rPr>
                <w:rFonts w:asciiTheme="minorHAnsi" w:hAnsiTheme="minorHAnsi" w:cstheme="minorHAnsi"/>
                <w:u w:val="single"/>
              </w:rPr>
            </w:pPr>
          </w:p>
        </w:tc>
        <w:tc>
          <w:tcPr>
            <w:tcW w:w="4973" w:type="dxa"/>
            <w:shd w:val="clear" w:color="auto" w:fill="auto"/>
          </w:tcPr>
          <w:p w14:paraId="23FCD5B1" w14:textId="77777777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Věcné odůvodnění</w:t>
            </w:r>
          </w:p>
        </w:tc>
      </w:tr>
      <w:tr w:rsidR="00445E4E" w:rsidRPr="004B7A0E" w14:paraId="2CE8B3AF" w14:textId="77777777" w:rsidTr="00A97B2B">
        <w:tc>
          <w:tcPr>
            <w:tcW w:w="3974" w:type="dxa"/>
            <w:shd w:val="clear" w:color="auto" w:fill="auto"/>
          </w:tcPr>
          <w:p w14:paraId="24E8E4D3" w14:textId="77777777" w:rsidR="00445E4E" w:rsidRPr="004B7A0E" w:rsidRDefault="00445E4E" w:rsidP="00AD5774">
            <w:pPr>
              <w:rPr>
                <w:rFonts w:asciiTheme="minorHAnsi" w:hAnsiTheme="minorHAnsi" w:cstheme="minorHAnsi"/>
                <w:i/>
                <w:iCs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>Zmírňování změny klimatu</w:t>
            </w:r>
          </w:p>
          <w:p w14:paraId="159F2C93" w14:textId="2FC86375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 povede k významným emisím skleníkových plynů? </w:t>
            </w:r>
          </w:p>
        </w:tc>
        <w:tc>
          <w:tcPr>
            <w:tcW w:w="829" w:type="dxa"/>
            <w:shd w:val="clear" w:color="auto" w:fill="auto"/>
          </w:tcPr>
          <w:p w14:paraId="167DC68A" w14:textId="77777777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4973" w:type="dxa"/>
            <w:shd w:val="clear" w:color="auto" w:fill="auto"/>
          </w:tcPr>
          <w:p w14:paraId="72366C61" w14:textId="77777777" w:rsidR="00445E4E" w:rsidRPr="004B7A0E" w:rsidRDefault="00445E4E" w:rsidP="00AD5774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  <w:tr w:rsidR="00445E4E" w:rsidRPr="004B7A0E" w14:paraId="5424F4A5" w14:textId="77777777" w:rsidTr="00A97B2B">
        <w:tc>
          <w:tcPr>
            <w:tcW w:w="3974" w:type="dxa"/>
            <w:shd w:val="clear" w:color="auto" w:fill="auto"/>
          </w:tcPr>
          <w:p w14:paraId="76421085" w14:textId="333DD3AA" w:rsidR="00445E4E" w:rsidRPr="004B7A0E" w:rsidRDefault="00445E4E" w:rsidP="00AD5774">
            <w:pPr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 xml:space="preserve">Přizpůsobování se změně klimatu </w:t>
            </w: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 povede ke zvýšenému nepříznivému dopadu stávajícího nebo očekávaného budoucího klimatu na samotné opatření nebo na osoby, přírodu nebo aktiva?</w:t>
            </w:r>
          </w:p>
        </w:tc>
        <w:tc>
          <w:tcPr>
            <w:tcW w:w="829" w:type="dxa"/>
            <w:shd w:val="clear" w:color="auto" w:fill="auto"/>
          </w:tcPr>
          <w:p w14:paraId="5F80B740" w14:textId="77777777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4973" w:type="dxa"/>
            <w:shd w:val="clear" w:color="auto" w:fill="auto"/>
          </w:tcPr>
          <w:p w14:paraId="6802F2AE" w14:textId="77777777" w:rsidR="00445E4E" w:rsidRPr="004B7A0E" w:rsidRDefault="00445E4E" w:rsidP="00AD5774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  <w:tr w:rsidR="00445E4E" w:rsidRPr="004B7A0E" w14:paraId="0F54B51F" w14:textId="77777777" w:rsidTr="00A97B2B">
        <w:tc>
          <w:tcPr>
            <w:tcW w:w="3974" w:type="dxa"/>
            <w:shd w:val="clear" w:color="auto" w:fill="auto"/>
          </w:tcPr>
          <w:p w14:paraId="28CA4C50" w14:textId="16F461EE" w:rsidR="00445E4E" w:rsidRPr="004B7A0E" w:rsidRDefault="00445E4E" w:rsidP="00AD5774">
            <w:pPr>
              <w:rPr>
                <w:rFonts w:asciiTheme="minorHAnsi" w:hAnsiTheme="minorHAnsi" w:cstheme="minorHAnsi"/>
                <w:i/>
                <w:iCs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 xml:space="preserve">Udržitelné využívání a ochrana vodních </w:t>
            </w:r>
            <w:r w:rsidR="005A4A55">
              <w:rPr>
                <w:rFonts w:asciiTheme="minorHAnsi" w:hAnsiTheme="minorHAnsi" w:cstheme="minorHAnsi"/>
                <w:i/>
                <w:iCs/>
              </w:rPr>
              <w:br/>
            </w:r>
            <w:r w:rsidRPr="004B7A0E">
              <w:rPr>
                <w:rFonts w:asciiTheme="minorHAnsi" w:hAnsiTheme="minorHAnsi" w:cstheme="minorHAnsi"/>
                <w:i/>
                <w:iCs/>
              </w:rPr>
              <w:t>a mořských zdrojů</w:t>
            </w:r>
          </w:p>
          <w:p w14:paraId="73DE61E4" w14:textId="4D347B8D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 poškodí:</w:t>
            </w:r>
          </w:p>
          <w:p w14:paraId="355E56F3" w14:textId="77777777" w:rsidR="00445E4E" w:rsidRPr="004B7A0E" w:rsidRDefault="00445E4E" w:rsidP="00445E4E">
            <w:pPr>
              <w:numPr>
                <w:ilvl w:val="0"/>
                <w:numId w:val="20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</w:rPr>
              <w:t xml:space="preserve">dobrý stav nebo dobrý ekologický potenciál vodních útvarů, včetně povrchových a podzemních vod, nebo </w:t>
            </w:r>
          </w:p>
          <w:p w14:paraId="7F3A6A23" w14:textId="77777777" w:rsidR="00445E4E" w:rsidRPr="004B7A0E" w:rsidRDefault="00445E4E" w:rsidP="00445E4E">
            <w:pPr>
              <w:numPr>
                <w:ilvl w:val="0"/>
                <w:numId w:val="20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</w:rPr>
              <w:t>dobrý stav prostředí mořských vod?</w:t>
            </w:r>
          </w:p>
        </w:tc>
        <w:tc>
          <w:tcPr>
            <w:tcW w:w="829" w:type="dxa"/>
            <w:shd w:val="clear" w:color="auto" w:fill="auto"/>
          </w:tcPr>
          <w:p w14:paraId="7F06B3F3" w14:textId="77777777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4973" w:type="dxa"/>
            <w:shd w:val="clear" w:color="auto" w:fill="auto"/>
          </w:tcPr>
          <w:p w14:paraId="3F327F91" w14:textId="77777777" w:rsidR="00445E4E" w:rsidRPr="004B7A0E" w:rsidRDefault="00445E4E" w:rsidP="00AD5774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  <w:tr w:rsidR="00445E4E" w:rsidRPr="004B7A0E" w14:paraId="27008890" w14:textId="77777777" w:rsidTr="00A97B2B">
        <w:tc>
          <w:tcPr>
            <w:tcW w:w="3974" w:type="dxa"/>
            <w:shd w:val="clear" w:color="auto" w:fill="auto"/>
          </w:tcPr>
          <w:p w14:paraId="3FB518C4" w14:textId="77777777" w:rsidR="00445E4E" w:rsidRPr="004B7A0E" w:rsidRDefault="00445E4E" w:rsidP="00AD5774">
            <w:pPr>
              <w:rPr>
                <w:rFonts w:asciiTheme="minorHAnsi" w:hAnsiTheme="minorHAnsi" w:cstheme="minorHAnsi"/>
                <w:i/>
                <w:iCs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>Přechod k oběhovému hospodářství, včetně předcházení vzniku odpadů a recyklace</w:t>
            </w:r>
          </w:p>
          <w:p w14:paraId="2183DB04" w14:textId="6DC147EE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>í:</w:t>
            </w:r>
          </w:p>
          <w:p w14:paraId="5A75EAB0" w14:textId="385DB670" w:rsidR="00445E4E" w:rsidRPr="004B7A0E" w:rsidRDefault="00445E4E" w:rsidP="00445E4E">
            <w:pPr>
              <w:numPr>
                <w:ilvl w:val="0"/>
                <w:numId w:val="19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povede k významnému zvýšení vzniku, spalování nebo odstraňování odpadu,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4B7A0E">
              <w:rPr>
                <w:rFonts w:asciiTheme="minorHAnsi" w:hAnsiTheme="minorHAnsi" w:cstheme="minorHAnsi"/>
              </w:rPr>
              <w:t>s výjimkou spalování nerecyklovatelného nebezpečného odpadu nebo</w:t>
            </w:r>
          </w:p>
          <w:p w14:paraId="78B951A7" w14:textId="77777777" w:rsidR="00445E4E" w:rsidRPr="004B7A0E" w:rsidRDefault="00445E4E" w:rsidP="00445E4E">
            <w:pPr>
              <w:numPr>
                <w:ilvl w:val="0"/>
                <w:numId w:val="19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povede k významné nehospodárnosti při přímém nebo nepřímém využívání jakéhokoli přírodního zdroje (1) v jakékoli fázi jeho životního cyklu, která není vhodnými opatřeními minimalizována (2), nebo </w:t>
            </w:r>
          </w:p>
          <w:p w14:paraId="787E6D33" w14:textId="7E2CAB65" w:rsidR="00445E4E" w:rsidRPr="004B7A0E" w:rsidRDefault="00445E4E" w:rsidP="00445E4E">
            <w:pPr>
              <w:numPr>
                <w:ilvl w:val="0"/>
                <w:numId w:val="19"/>
              </w:numPr>
              <w:spacing w:after="0" w:line="240" w:lineRule="auto"/>
              <w:ind w:left="284" w:hanging="284"/>
              <w:jc w:val="left"/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způsobí významné a dlouhodobé škody na životním prostředí v souvislosti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4B7A0E">
              <w:rPr>
                <w:rFonts w:asciiTheme="minorHAnsi" w:hAnsiTheme="minorHAnsi" w:cstheme="minorHAnsi"/>
              </w:rPr>
              <w:t xml:space="preserve">s oběhovým hospodářstvím (3)? </w:t>
            </w:r>
          </w:p>
        </w:tc>
        <w:tc>
          <w:tcPr>
            <w:tcW w:w="829" w:type="dxa"/>
            <w:shd w:val="clear" w:color="auto" w:fill="auto"/>
          </w:tcPr>
          <w:p w14:paraId="25302F58" w14:textId="77777777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4973" w:type="dxa"/>
            <w:shd w:val="clear" w:color="auto" w:fill="auto"/>
          </w:tcPr>
          <w:p w14:paraId="44951983" w14:textId="77777777" w:rsidR="00445E4E" w:rsidRPr="004B7A0E" w:rsidRDefault="00445E4E" w:rsidP="00AD5774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  <w:tr w:rsidR="00445E4E" w:rsidRPr="004B7A0E" w14:paraId="0EAE24C3" w14:textId="77777777" w:rsidTr="00A97B2B">
        <w:tc>
          <w:tcPr>
            <w:tcW w:w="3974" w:type="dxa"/>
            <w:shd w:val="clear" w:color="auto" w:fill="auto"/>
          </w:tcPr>
          <w:p w14:paraId="5A83CB36" w14:textId="65358CA7" w:rsidR="00445E4E" w:rsidRPr="004B7A0E" w:rsidRDefault="00445E4E" w:rsidP="00AD5774">
            <w:pPr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</w:rPr>
              <w:t xml:space="preserve">Prevence a omezování znečištění: 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 povede k významnému zvýšení emisí znečišťujících látek (4) do ovzduší, vody nebo krajiny?</w:t>
            </w:r>
          </w:p>
        </w:tc>
        <w:tc>
          <w:tcPr>
            <w:tcW w:w="829" w:type="dxa"/>
            <w:shd w:val="clear" w:color="auto" w:fill="auto"/>
          </w:tcPr>
          <w:p w14:paraId="0D17BABA" w14:textId="77777777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4973" w:type="dxa"/>
            <w:shd w:val="clear" w:color="auto" w:fill="auto"/>
          </w:tcPr>
          <w:p w14:paraId="62631875" w14:textId="77777777" w:rsidR="00445E4E" w:rsidRPr="004B7A0E" w:rsidRDefault="00445E4E" w:rsidP="00AD5774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  <w:tr w:rsidR="00445E4E" w:rsidRPr="004B7A0E" w14:paraId="4DDF42CE" w14:textId="77777777" w:rsidTr="00A97B2B">
        <w:tc>
          <w:tcPr>
            <w:tcW w:w="3974" w:type="dxa"/>
            <w:shd w:val="clear" w:color="auto" w:fill="auto"/>
          </w:tcPr>
          <w:p w14:paraId="49C501AA" w14:textId="12B83130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  <w:i/>
                <w:iCs/>
              </w:rPr>
              <w:t xml:space="preserve">Ochrana a obnova biologické rozmanitosti </w:t>
            </w:r>
            <w:r w:rsidR="005A4A55">
              <w:rPr>
                <w:rFonts w:asciiTheme="minorHAnsi" w:hAnsiTheme="minorHAnsi" w:cstheme="minorHAnsi"/>
                <w:i/>
                <w:iCs/>
              </w:rPr>
              <w:br/>
            </w:r>
            <w:r w:rsidRPr="004B7A0E">
              <w:rPr>
                <w:rFonts w:asciiTheme="minorHAnsi" w:hAnsiTheme="minorHAnsi" w:cstheme="minorHAnsi"/>
                <w:i/>
                <w:iCs/>
              </w:rPr>
              <w:t>a ekosystémů</w:t>
            </w:r>
            <w:r w:rsidRPr="004B7A0E">
              <w:rPr>
                <w:rFonts w:asciiTheme="minorHAnsi" w:hAnsiTheme="minorHAnsi" w:cstheme="minorHAnsi"/>
              </w:rPr>
              <w:t xml:space="preserve"> </w:t>
            </w:r>
          </w:p>
          <w:p w14:paraId="25DDB2C6" w14:textId="2FDB845A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t xml:space="preserve">Očekává se, že </w:t>
            </w:r>
            <w:r>
              <w:rPr>
                <w:rFonts w:asciiTheme="minorHAnsi" w:hAnsiTheme="minorHAnsi" w:cstheme="minorHAnsi"/>
              </w:rPr>
              <w:t>činnost</w:t>
            </w:r>
            <w:r w:rsidRPr="004B7A0E">
              <w:rPr>
                <w:rFonts w:asciiTheme="minorHAnsi" w:hAnsiTheme="minorHAnsi" w:cstheme="minorHAnsi"/>
              </w:rPr>
              <w:t xml:space="preserve">: </w:t>
            </w:r>
          </w:p>
          <w:p w14:paraId="45200B81" w14:textId="77777777" w:rsidR="00445E4E" w:rsidRPr="004B7A0E" w:rsidRDefault="00445E4E" w:rsidP="00445E4E">
            <w:pPr>
              <w:numPr>
                <w:ilvl w:val="0"/>
                <w:numId w:val="21"/>
              </w:numPr>
              <w:spacing w:after="0" w:line="240" w:lineRule="auto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lastRenderedPageBreak/>
              <w:t>ve významné míře poškodí dobrý stav (5) a odolnost ekosystémů nebo</w:t>
            </w:r>
          </w:p>
          <w:p w14:paraId="796628D4" w14:textId="3F43BCB4" w:rsidR="00445E4E" w:rsidRPr="004B7A0E" w:rsidRDefault="00445E4E" w:rsidP="00445E4E">
            <w:pPr>
              <w:numPr>
                <w:ilvl w:val="0"/>
                <w:numId w:val="21"/>
              </w:numPr>
              <w:spacing w:after="0" w:line="240" w:lineRule="auto"/>
              <w:ind w:left="426" w:hanging="426"/>
              <w:jc w:val="left"/>
              <w:rPr>
                <w:rFonts w:asciiTheme="minorHAnsi" w:hAnsiTheme="minorHAnsi" w:cstheme="minorHAnsi"/>
                <w:u w:val="single"/>
              </w:rPr>
            </w:pPr>
            <w:r w:rsidRPr="004B7A0E">
              <w:rPr>
                <w:rFonts w:asciiTheme="minorHAnsi" w:hAnsiTheme="minorHAnsi" w:cstheme="minorHAnsi"/>
              </w:rPr>
              <w:t xml:space="preserve">poškodí stav stanovišť a druhů, včetně stanovišť a druhů v zájmu Unie, </w:t>
            </w:r>
            <w:r w:rsidR="005A4A55">
              <w:rPr>
                <w:rFonts w:asciiTheme="minorHAnsi" w:hAnsiTheme="minorHAnsi" w:cstheme="minorHAnsi"/>
              </w:rPr>
              <w:br/>
            </w:r>
            <w:r w:rsidRPr="004B7A0E">
              <w:rPr>
                <w:rFonts w:asciiTheme="minorHAnsi" w:hAnsiTheme="minorHAnsi" w:cstheme="minorHAnsi"/>
              </w:rPr>
              <w:t>z hlediska jejich ochrany?</w:t>
            </w:r>
          </w:p>
        </w:tc>
        <w:tc>
          <w:tcPr>
            <w:tcW w:w="829" w:type="dxa"/>
            <w:shd w:val="clear" w:color="auto" w:fill="auto"/>
          </w:tcPr>
          <w:p w14:paraId="5F394C78" w14:textId="77777777" w:rsidR="00445E4E" w:rsidRPr="004B7A0E" w:rsidRDefault="00445E4E" w:rsidP="00AD5774">
            <w:pPr>
              <w:rPr>
                <w:rFonts w:asciiTheme="minorHAnsi" w:hAnsiTheme="minorHAnsi" w:cstheme="minorHAnsi"/>
              </w:rPr>
            </w:pPr>
            <w:r w:rsidRPr="004B7A0E">
              <w:rPr>
                <w:rFonts w:asciiTheme="minorHAnsi" w:hAnsiTheme="minorHAnsi" w:cstheme="minorHAnsi"/>
              </w:rPr>
              <w:lastRenderedPageBreak/>
              <w:t>ne</w:t>
            </w:r>
          </w:p>
        </w:tc>
        <w:tc>
          <w:tcPr>
            <w:tcW w:w="4973" w:type="dxa"/>
            <w:shd w:val="clear" w:color="auto" w:fill="auto"/>
          </w:tcPr>
          <w:p w14:paraId="34377063" w14:textId="77777777" w:rsidR="00445E4E" w:rsidRPr="004B7A0E" w:rsidRDefault="00445E4E" w:rsidP="00AD5774">
            <w:pPr>
              <w:rPr>
                <w:rFonts w:asciiTheme="minorHAnsi" w:hAnsiTheme="minorHAnsi" w:cstheme="minorHAnsi"/>
                <w:u w:val="single"/>
              </w:rPr>
            </w:pPr>
          </w:p>
        </w:tc>
      </w:tr>
    </w:tbl>
    <w:p w14:paraId="4BB731EE" w14:textId="77777777" w:rsidR="00832986" w:rsidRDefault="00832986" w:rsidP="00C21FC0">
      <w:pPr>
        <w:rPr>
          <w:rFonts w:asciiTheme="minorHAnsi" w:hAnsiTheme="minorHAnsi" w:cstheme="minorHAnsi"/>
          <w:i/>
          <w:iCs/>
        </w:rPr>
      </w:pPr>
    </w:p>
    <w:p w14:paraId="551BB889" w14:textId="79E11A34" w:rsidR="00C21FC0" w:rsidRPr="004B7A0E" w:rsidRDefault="00C21FC0" w:rsidP="00C21FC0">
      <w:pPr>
        <w:rPr>
          <w:rFonts w:asciiTheme="minorHAnsi" w:hAnsiTheme="minorHAnsi" w:cstheme="minorHAnsi"/>
          <w:i/>
          <w:iCs/>
        </w:rPr>
      </w:pPr>
      <w:r w:rsidRPr="00832986">
        <w:rPr>
          <w:rFonts w:asciiTheme="minorHAnsi" w:hAnsiTheme="minorHAnsi" w:cstheme="minorHAnsi"/>
          <w:i/>
          <w:iCs/>
          <w:color w:val="auto"/>
        </w:rPr>
        <w:t>Vysvětlivky</w:t>
      </w:r>
      <w:r w:rsidRPr="004B7A0E">
        <w:rPr>
          <w:rFonts w:asciiTheme="minorHAnsi" w:hAnsiTheme="minorHAnsi" w:cstheme="minorHAnsi"/>
          <w:i/>
          <w:iCs/>
        </w:rPr>
        <w:t>:</w:t>
      </w:r>
    </w:p>
    <w:p w14:paraId="23833B69" w14:textId="77777777" w:rsidR="00C21FC0" w:rsidRPr="00832986" w:rsidRDefault="00C21FC0" w:rsidP="00A97B2B">
      <w:pPr>
        <w:numPr>
          <w:ilvl w:val="0"/>
          <w:numId w:val="22"/>
        </w:numPr>
        <w:spacing w:line="240" w:lineRule="auto"/>
        <w:ind w:left="714" w:hanging="357"/>
        <w:rPr>
          <w:rFonts w:asciiTheme="minorHAnsi" w:hAnsiTheme="minorHAnsi" w:cstheme="minorHAnsi"/>
          <w:i/>
          <w:iCs/>
          <w:color w:val="auto"/>
        </w:rPr>
      </w:pPr>
      <w:r w:rsidRPr="00832986">
        <w:rPr>
          <w:rFonts w:asciiTheme="minorHAnsi" w:hAnsiTheme="minorHAnsi" w:cstheme="minorHAnsi"/>
          <w:i/>
          <w:iCs/>
          <w:color w:val="auto"/>
        </w:rPr>
        <w:t>Přírodní zdroje zahrnují energii, materiály, kovy, vodu, biomasu, vzduch a půdu.</w:t>
      </w:r>
    </w:p>
    <w:p w14:paraId="7C8AE43D" w14:textId="53868FDB" w:rsidR="00C21FC0" w:rsidRPr="00832986" w:rsidRDefault="00C21FC0" w:rsidP="00A97B2B">
      <w:pPr>
        <w:numPr>
          <w:ilvl w:val="0"/>
          <w:numId w:val="22"/>
        </w:numPr>
        <w:spacing w:line="240" w:lineRule="auto"/>
        <w:ind w:left="714" w:hanging="357"/>
        <w:rPr>
          <w:rFonts w:asciiTheme="minorHAnsi" w:hAnsiTheme="minorHAnsi" w:cstheme="minorHAnsi"/>
          <w:i/>
          <w:iCs/>
          <w:color w:val="auto"/>
        </w:rPr>
      </w:pPr>
      <w:r w:rsidRPr="00832986">
        <w:rPr>
          <w:rFonts w:asciiTheme="minorHAnsi" w:hAnsiTheme="minorHAnsi" w:cstheme="minorHAnsi"/>
          <w:i/>
          <w:iCs/>
          <w:color w:val="auto"/>
        </w:rPr>
        <w:t xml:space="preserve">Nehospodárnost lze například minimalizovat výrazným zvýšením trvanlivosti, opravitelnosti, modernizovatelnosti a opětovné použitelnosti výrobků nebo výrazným snížením zdrojů prostřednictvím konstrukčního řešení a výběru materiálů, usnadněním opětovného použití, demontáží a rozebráním, zejména s cílem omezit používání nových stavebních materiálů a podpořit opětovné použití stavebních materiálů. Přechod na podnikatelský model typu „produkt jako služba“ a oběhové hodnotové řetězce </w:t>
      </w:r>
      <w:r w:rsidR="005A4A55" w:rsidRPr="00832986">
        <w:rPr>
          <w:rFonts w:asciiTheme="minorHAnsi" w:hAnsiTheme="minorHAnsi" w:cstheme="minorHAnsi"/>
          <w:i/>
          <w:iCs/>
          <w:color w:val="auto"/>
        </w:rPr>
        <w:br/>
      </w:r>
      <w:r w:rsidRPr="00832986">
        <w:rPr>
          <w:rFonts w:asciiTheme="minorHAnsi" w:hAnsiTheme="minorHAnsi" w:cstheme="minorHAnsi"/>
          <w:i/>
          <w:iCs/>
          <w:color w:val="auto"/>
        </w:rPr>
        <w:t xml:space="preserve">s cílem zajistit, aby si výrobky, součástky a materiály zachovaly po co nejdelší dobu nejvyšší možnou využitelnost a hodnotu. Součástí je i významné snižování obsahu nebezpečných látek v materiálech </w:t>
      </w:r>
      <w:r w:rsidR="005A4A55" w:rsidRPr="00832986">
        <w:rPr>
          <w:rFonts w:asciiTheme="minorHAnsi" w:hAnsiTheme="minorHAnsi" w:cstheme="minorHAnsi"/>
          <w:i/>
          <w:iCs/>
          <w:color w:val="auto"/>
        </w:rPr>
        <w:br/>
      </w:r>
      <w:r w:rsidRPr="00832986">
        <w:rPr>
          <w:rFonts w:asciiTheme="minorHAnsi" w:hAnsiTheme="minorHAnsi" w:cstheme="minorHAnsi"/>
          <w:i/>
          <w:iCs/>
          <w:color w:val="auto"/>
        </w:rPr>
        <w:t>a výrobcích během celého životního cyklu, a to i jejich nahrazováním bezpečnějšími alternativami. Dále pak také výrazné omezování potravinového odpadu při produkci, zpracovávání, výrobě či distribuci potravin.</w:t>
      </w:r>
    </w:p>
    <w:p w14:paraId="7762E1BB" w14:textId="77777777" w:rsidR="00C21FC0" w:rsidRPr="00832986" w:rsidRDefault="00C21FC0" w:rsidP="00A97B2B">
      <w:pPr>
        <w:numPr>
          <w:ilvl w:val="0"/>
          <w:numId w:val="22"/>
        </w:numPr>
        <w:spacing w:line="240" w:lineRule="auto"/>
        <w:ind w:left="714" w:hanging="357"/>
        <w:rPr>
          <w:rFonts w:asciiTheme="minorHAnsi" w:hAnsiTheme="minorHAnsi" w:cstheme="minorHAnsi"/>
          <w:i/>
          <w:iCs/>
          <w:color w:val="auto"/>
        </w:rPr>
      </w:pPr>
      <w:r w:rsidRPr="00832986">
        <w:rPr>
          <w:rFonts w:asciiTheme="minorHAnsi" w:hAnsiTheme="minorHAnsi" w:cstheme="minorHAnsi"/>
          <w:i/>
          <w:iCs/>
          <w:color w:val="auto"/>
        </w:rPr>
        <w:t>Více informací o cíli oběhového hospodářství naleznete v 27. bodě odůvodnění nařízení o taxonomii.</w:t>
      </w:r>
    </w:p>
    <w:p w14:paraId="277AC097" w14:textId="77777777" w:rsidR="00C21FC0" w:rsidRPr="00832986" w:rsidRDefault="00C21FC0" w:rsidP="00A97B2B">
      <w:pPr>
        <w:numPr>
          <w:ilvl w:val="0"/>
          <w:numId w:val="22"/>
        </w:numPr>
        <w:spacing w:line="240" w:lineRule="auto"/>
        <w:ind w:left="714" w:hanging="357"/>
        <w:rPr>
          <w:rFonts w:asciiTheme="minorHAnsi" w:hAnsiTheme="minorHAnsi" w:cstheme="minorHAnsi"/>
          <w:i/>
          <w:iCs/>
          <w:color w:val="auto"/>
        </w:rPr>
      </w:pPr>
      <w:r w:rsidRPr="00832986">
        <w:rPr>
          <w:rFonts w:asciiTheme="minorHAnsi" w:hAnsiTheme="minorHAnsi" w:cstheme="minorHAnsi"/>
          <w:i/>
          <w:iCs/>
          <w:color w:val="auto"/>
        </w:rPr>
        <w:t>Znečišťujícími látkami se rozumí látky, vibrace, teplo, hluk, světlo nebo jiné kontaminující látky přítomné v ovzduší, ve vodě nebo v krajině, které mohou být škodlivé pro lidské zdraví nebo pro životní prostředí.</w:t>
      </w:r>
    </w:p>
    <w:p w14:paraId="2B3B2BDC" w14:textId="6C49A25E" w:rsidR="00C21FC0" w:rsidRPr="00832986" w:rsidRDefault="00C21FC0" w:rsidP="00A97B2B">
      <w:pPr>
        <w:numPr>
          <w:ilvl w:val="0"/>
          <w:numId w:val="22"/>
        </w:numPr>
        <w:spacing w:line="240" w:lineRule="auto"/>
        <w:ind w:left="714" w:hanging="357"/>
        <w:rPr>
          <w:rFonts w:asciiTheme="minorHAnsi" w:hAnsiTheme="minorHAnsi" w:cstheme="minorHAnsi"/>
          <w:color w:val="auto"/>
        </w:rPr>
      </w:pPr>
      <w:r w:rsidRPr="00832986">
        <w:rPr>
          <w:rFonts w:asciiTheme="minorHAnsi" w:hAnsiTheme="minorHAnsi" w:cstheme="minorHAnsi"/>
          <w:i/>
          <w:iCs/>
          <w:color w:val="auto"/>
        </w:rPr>
        <w:t xml:space="preserve">V souladu s čl. 2 bodem 16 nařízení o taxonomii se „dobrým stavem ekosystému“ rozumí skutečnost, že je ekosystém v dobrém fyzickém, chemickém a biologickém stavu nebo je dobré fyzikální, chemické </w:t>
      </w:r>
      <w:r w:rsidR="005A4A55" w:rsidRPr="00832986">
        <w:rPr>
          <w:rFonts w:asciiTheme="minorHAnsi" w:hAnsiTheme="minorHAnsi" w:cstheme="minorHAnsi"/>
          <w:i/>
          <w:iCs/>
          <w:color w:val="auto"/>
        </w:rPr>
        <w:br/>
      </w:r>
      <w:r w:rsidRPr="00832986">
        <w:rPr>
          <w:rFonts w:asciiTheme="minorHAnsi" w:hAnsiTheme="minorHAnsi" w:cstheme="minorHAnsi"/>
          <w:i/>
          <w:iCs/>
          <w:color w:val="auto"/>
        </w:rPr>
        <w:t>a biologické kvality se schopností samoreprodukce nebo obnovy vlastní rovnováhy, ve kterém není ohrožena druhová skladba, struktura ekosystému a ekologické funkce</w:t>
      </w:r>
      <w:r w:rsidRPr="00832986">
        <w:rPr>
          <w:rFonts w:asciiTheme="minorHAnsi" w:hAnsiTheme="minorHAnsi" w:cstheme="minorHAnsi"/>
          <w:color w:val="auto"/>
        </w:rPr>
        <w:t>“.</w:t>
      </w:r>
    </w:p>
    <w:p w14:paraId="215A4D93" w14:textId="77777777" w:rsidR="00AE312B" w:rsidRDefault="00AE312B" w:rsidP="002E3342">
      <w:pPr>
        <w:rPr>
          <w:sz w:val="24"/>
          <w:szCs w:val="24"/>
        </w:rPr>
      </w:pPr>
    </w:p>
    <w:p w14:paraId="2666F55C" w14:textId="485288E3" w:rsidR="002E3342" w:rsidRPr="00832986" w:rsidRDefault="002E3342" w:rsidP="002E3342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Prohlašuji, že jsem technická kritéria DNSH zanesl do příslušné smluvní dokumentace mezi subdodavatelem/ dodavatelem a / nebo konečných příjemcem.</w:t>
      </w:r>
    </w:p>
    <w:p w14:paraId="6B1D12EC" w14:textId="79068902" w:rsidR="003F7B94" w:rsidRPr="00832986" w:rsidRDefault="00DA1F5D" w:rsidP="00832986">
      <w:pPr>
        <w:spacing w:line="259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Potvrzuji, </w:t>
      </w:r>
      <w:r w:rsidR="00451C17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že všechny</w:t>
      </w: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činnosti v projektu jsou a budou v souladu s technickými pokyny k uplatňování zásady „významně nepoškozovat“ (2021/C58/01), a splňují kritéria způsobilosti uvedená v zadávacích podmínkách výzvy k předkládání projektů.  Všechny činnosti jsou v souladu s příslušnými právními předpisy EU a vnitrostátními právními předpisy v oblasti životního prostředí, konkrétně s rámcovou směrnicí o vodě, směrnicí o povodních, směrnicí o stanovištích a směrnicí o ochraně ptáků,</w:t>
      </w:r>
      <w:r w:rsidR="00832986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směrnicemi o posuzování vlivů na životní prostředí a strategickém posuzování vlivů na životní prostředí.“</w:t>
      </w:r>
    </w:p>
    <w:p w14:paraId="189F60C4" w14:textId="3092BA62" w:rsidR="001F5726" w:rsidRDefault="001F5726" w:rsidP="00CA1C0A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Čestně prohlašuji, že </w:t>
      </w:r>
      <w:r w:rsidR="00CA1C0A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výše uvedené údaje v tomto Kontrolním protokolu k DNSH jsou</w:t>
      </w: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pravdivé a úplné a jsem si vědom právních následků a sankcí, které vyplývají z uvedení nepravdivých nebo neúplných údajů, a případného trestního stíhání</w:t>
      </w:r>
      <w:r w:rsidR="00665E8A"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či odebrání dotace.</w:t>
      </w:r>
    </w:p>
    <w:p w14:paraId="0804FD79" w14:textId="77777777" w:rsidR="009F79B9" w:rsidRPr="00832986" w:rsidRDefault="009F79B9" w:rsidP="00CA1C0A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E6C5FC7" w14:textId="77777777" w:rsidR="00832986" w:rsidRDefault="00832986" w:rsidP="001F5726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5500975" w14:textId="4587BAB2" w:rsidR="001F5726" w:rsidRPr="00832986" w:rsidRDefault="001F5726" w:rsidP="001F5726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>Datum:</w:t>
      </w:r>
    </w:p>
    <w:p w14:paraId="5A87A791" w14:textId="77777777" w:rsidR="001F5726" w:rsidRPr="00832986" w:rsidRDefault="001F5726" w:rsidP="001F5726">
      <w:pPr>
        <w:rPr>
          <w:rFonts w:asciiTheme="minorHAnsi" w:hAnsiTheme="minorHAnsi" w:cstheme="minorHAnsi"/>
          <w:color w:val="000000" w:themeColor="text1"/>
          <w:sz w:val="22"/>
          <w:szCs w:val="22"/>
          <w:highlight w:val="green"/>
        </w:rPr>
      </w:pPr>
    </w:p>
    <w:p w14:paraId="4F43927C" w14:textId="28F56D9F" w:rsidR="00A32F48" w:rsidRPr="00832986" w:rsidRDefault="001F5726" w:rsidP="005A4A55">
      <w:pPr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 w:rsidRPr="0083298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Podpis: </w:t>
      </w:r>
    </w:p>
    <w:sectPr w:rsidR="00A32F48" w:rsidRPr="00832986" w:rsidSect="00451C17">
      <w:headerReference w:type="default" r:id="rId8"/>
      <w:foot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B33492" w14:textId="77777777" w:rsidR="0003344A" w:rsidRDefault="0003344A" w:rsidP="00DA2B39">
      <w:r>
        <w:separator/>
      </w:r>
    </w:p>
  </w:endnote>
  <w:endnote w:type="continuationSeparator" w:id="0">
    <w:p w14:paraId="3EA0678A" w14:textId="77777777" w:rsidR="0003344A" w:rsidRDefault="0003344A" w:rsidP="00DA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1E3969" w14:textId="4CD04E66" w:rsidR="001F5726" w:rsidRDefault="001F5726" w:rsidP="00A97B2B">
    <w:pPr>
      <w:pStyle w:val="Zpat"/>
    </w:pPr>
  </w:p>
  <w:p w14:paraId="3DB61582" w14:textId="77777777" w:rsidR="00E91A15" w:rsidRDefault="00E91A15" w:rsidP="00DA2B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20E43C" w14:textId="77777777" w:rsidR="0003344A" w:rsidRDefault="0003344A" w:rsidP="00DA2B39">
      <w:r>
        <w:separator/>
      </w:r>
    </w:p>
  </w:footnote>
  <w:footnote w:type="continuationSeparator" w:id="0">
    <w:p w14:paraId="266A2F46" w14:textId="77777777" w:rsidR="0003344A" w:rsidRDefault="0003344A" w:rsidP="00DA2B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12419472"/>
      <w:docPartObj>
        <w:docPartGallery w:val="Page Numbers (Top of Page)"/>
        <w:docPartUnique/>
      </w:docPartObj>
    </w:sdtPr>
    <w:sdtEndPr/>
    <w:sdtContent>
      <w:p w14:paraId="735E169C" w14:textId="51BA1505" w:rsidR="00A97B2B" w:rsidRDefault="00A97B2B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CC6AF8" w14:textId="75DB266D" w:rsidR="00EA353E" w:rsidRDefault="00EA35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668DB3" w14:textId="6E1B72BB" w:rsidR="00451C17" w:rsidRPr="00451C17" w:rsidRDefault="00451C17" w:rsidP="00451C17">
    <w:pPr>
      <w:pStyle w:val="Zhlav"/>
    </w:pPr>
    <w:r>
      <w:rPr>
        <w:noProof/>
      </w:rPr>
      <w:drawing>
        <wp:inline distT="0" distB="0" distL="0" distR="0" wp14:anchorId="2E0D675F" wp14:editId="0CBF1F7C">
          <wp:extent cx="5759450" cy="837565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B20D0"/>
    <w:multiLevelType w:val="hybridMultilevel"/>
    <w:tmpl w:val="A63A9B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948D0"/>
    <w:multiLevelType w:val="multilevel"/>
    <w:tmpl w:val="4C16361C"/>
    <w:styleLink w:val="Seznam-rovovneslovan"/>
    <w:lvl w:ilvl="0">
      <w:start w:val="1"/>
      <w:numFmt w:val="bullet"/>
      <w:lvlText w:val=""/>
      <w:lvlJc w:val="left"/>
      <w:pPr>
        <w:ind w:left="720" w:hanging="360"/>
      </w:pPr>
      <w:rPr>
        <w:rFonts w:ascii="Wingdings" w:hAnsi="Wingdings"/>
        <w:color w:val="1F4E79" w:themeColor="accent1" w:themeShade="8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egoe UI" w:hAnsi="Segoe UI" w:cs="Courier New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1F4E79" w:themeColor="accent1" w:themeShade="8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27C2F"/>
    <w:multiLevelType w:val="singleLevel"/>
    <w:tmpl w:val="0405000D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F4E79" w:themeColor="accent1" w:themeShade="80"/>
        <w:sz w:val="20"/>
        <w:szCs w:val="20"/>
      </w:rPr>
    </w:lvl>
  </w:abstractNum>
  <w:abstractNum w:abstractNumId="3" w15:restartNumberingAfterBreak="0">
    <w:nsid w:val="15BC6FE5"/>
    <w:multiLevelType w:val="hybridMultilevel"/>
    <w:tmpl w:val="F13AC37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A5494"/>
    <w:multiLevelType w:val="hybridMultilevel"/>
    <w:tmpl w:val="4E5236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243AC"/>
    <w:multiLevelType w:val="hybridMultilevel"/>
    <w:tmpl w:val="876A7DFC"/>
    <w:lvl w:ilvl="0" w:tplc="20FA9A56">
      <w:start w:val="1"/>
      <w:numFmt w:val="decimal"/>
      <w:pStyle w:val="Odrky1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64602DFC">
      <w:start w:val="1"/>
      <w:numFmt w:val="lowerLetter"/>
      <w:lvlText w:val="%2."/>
      <w:lvlJc w:val="left"/>
      <w:pPr>
        <w:ind w:left="1440" w:hanging="360"/>
      </w:pPr>
    </w:lvl>
    <w:lvl w:ilvl="2" w:tplc="9C20ED3C">
      <w:start w:val="1"/>
      <w:numFmt w:val="lowerRoman"/>
      <w:lvlText w:val="%3."/>
      <w:lvlJc w:val="right"/>
      <w:pPr>
        <w:ind w:left="2160" w:hanging="180"/>
      </w:pPr>
    </w:lvl>
    <w:lvl w:ilvl="3" w:tplc="A8D0E0E4">
      <w:start w:val="1"/>
      <w:numFmt w:val="decimal"/>
      <w:lvlText w:val="%4."/>
      <w:lvlJc w:val="left"/>
      <w:pPr>
        <w:ind w:left="2880" w:hanging="360"/>
      </w:pPr>
    </w:lvl>
    <w:lvl w:ilvl="4" w:tplc="28329296">
      <w:start w:val="1"/>
      <w:numFmt w:val="lowerLetter"/>
      <w:lvlText w:val="%5."/>
      <w:lvlJc w:val="left"/>
      <w:pPr>
        <w:ind w:left="3600" w:hanging="360"/>
      </w:pPr>
    </w:lvl>
    <w:lvl w:ilvl="5" w:tplc="21621E68">
      <w:start w:val="1"/>
      <w:numFmt w:val="lowerRoman"/>
      <w:lvlText w:val="%6."/>
      <w:lvlJc w:val="right"/>
      <w:pPr>
        <w:ind w:left="4320" w:hanging="180"/>
      </w:pPr>
    </w:lvl>
    <w:lvl w:ilvl="6" w:tplc="FCA038E8">
      <w:start w:val="1"/>
      <w:numFmt w:val="decimal"/>
      <w:lvlText w:val="%7."/>
      <w:lvlJc w:val="left"/>
      <w:pPr>
        <w:ind w:left="5040" w:hanging="360"/>
      </w:pPr>
    </w:lvl>
    <w:lvl w:ilvl="7" w:tplc="7F5437F2">
      <w:start w:val="1"/>
      <w:numFmt w:val="lowerLetter"/>
      <w:lvlText w:val="%8."/>
      <w:lvlJc w:val="left"/>
      <w:pPr>
        <w:ind w:left="5760" w:hanging="360"/>
      </w:pPr>
    </w:lvl>
    <w:lvl w:ilvl="8" w:tplc="8EB0971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24AC0"/>
    <w:multiLevelType w:val="hybridMultilevel"/>
    <w:tmpl w:val="B5900710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 w15:restartNumberingAfterBreak="0">
    <w:nsid w:val="39AA791E"/>
    <w:multiLevelType w:val="hybridMultilevel"/>
    <w:tmpl w:val="A3103D3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E25427"/>
    <w:multiLevelType w:val="hybridMultilevel"/>
    <w:tmpl w:val="68D671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002F45"/>
    <w:multiLevelType w:val="hybridMultilevel"/>
    <w:tmpl w:val="24FAF4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E75D4E"/>
    <w:multiLevelType w:val="multilevel"/>
    <w:tmpl w:val="0405001D"/>
    <w:styleLink w:val="Seznam-neslovan"/>
    <w:lvl w:ilvl="0">
      <w:start w:val="1"/>
      <w:numFmt w:val="bullet"/>
      <w:lvlText w:val=""/>
      <w:lvlJc w:val="left"/>
      <w:pPr>
        <w:ind w:left="360" w:hanging="360"/>
      </w:pPr>
      <w:rPr>
        <w:rFonts w:ascii="Wingdings" w:hAnsi="Wingdings" w:hint="default"/>
        <w:color w:val="1F4E79" w:themeColor="accent1" w:themeShade="80"/>
        <w:sz w:val="20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Segoe UI" w:hAnsi="Segoe UI" w:hint="default"/>
        <w:color w:val="1F4E79" w:themeColor="accent1" w:themeShade="80"/>
        <w:sz w:val="20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1F4E79" w:themeColor="accent1" w:themeShade="80"/>
        <w:sz w:val="20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1F4E79" w:themeColor="accent1" w:themeShade="80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D870615"/>
    <w:multiLevelType w:val="multilevel"/>
    <w:tmpl w:val="FF88AE2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  <w:color w:val="1F4E79" w:themeColor="accent1" w:themeShade="80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1077" w:hanging="510"/>
      </w:pPr>
      <w:rPr>
        <w:rFonts w:hint="default"/>
        <w:i w:val="0"/>
      </w:rPr>
    </w:lvl>
    <w:lvl w:ilvl="2">
      <w:start w:val="1"/>
      <w:numFmt w:val="decimal"/>
      <w:pStyle w:val="Nadpis3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2" w15:restartNumberingAfterBreak="0">
    <w:nsid w:val="527C1FA7"/>
    <w:multiLevelType w:val="multilevel"/>
    <w:tmpl w:val="A31C1908"/>
    <w:lvl w:ilvl="0">
      <w:start w:val="1"/>
      <w:numFmt w:val="upperLetter"/>
      <w:pStyle w:val="OM-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M-nadpis2"/>
      <w:lvlText w:val="%1.%2"/>
      <w:lvlJc w:val="left"/>
      <w:pPr>
        <w:ind w:left="737" w:hanging="737"/>
      </w:pPr>
      <w:rPr>
        <w:rFonts w:hint="default"/>
      </w:rPr>
    </w:lvl>
    <w:lvl w:ilvl="2">
      <w:start w:val="1"/>
      <w:numFmt w:val="decimal"/>
      <w:pStyle w:val="OM-napdis3"/>
      <w:lvlText w:val="%1.%2.%3"/>
      <w:lvlJc w:val="left"/>
      <w:pPr>
        <w:ind w:left="1571" w:hanging="720"/>
      </w:pPr>
      <w:rPr>
        <w:rFonts w:hint="default"/>
        <w:b/>
        <w:bCs/>
      </w:rPr>
    </w:lvl>
    <w:lvl w:ilvl="3">
      <w:start w:val="1"/>
      <w:numFmt w:val="decimal"/>
      <w:pStyle w:val="OM-nadpis4"/>
      <w:lvlText w:val="%1.%2.%3.%4"/>
      <w:lvlJc w:val="left"/>
      <w:pPr>
        <w:ind w:left="3842" w:hanging="864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pStyle w:val="OM-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OM-nadpis6"/>
      <w:lvlText w:val="%1.%2.%3.%4.%5.%6"/>
      <w:lvlJc w:val="left"/>
      <w:pPr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54DB2DB0"/>
    <w:multiLevelType w:val="hybridMultilevel"/>
    <w:tmpl w:val="F4B8B7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4174B4"/>
    <w:multiLevelType w:val="hybridMultilevel"/>
    <w:tmpl w:val="F912EC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7141E3"/>
    <w:multiLevelType w:val="hybridMultilevel"/>
    <w:tmpl w:val="E6F0167C"/>
    <w:lvl w:ilvl="0" w:tplc="4E568B92">
      <w:start w:val="1"/>
      <w:numFmt w:val="bullet"/>
      <w:pStyle w:val="Odrkybod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D5E1996">
      <w:start w:val="1"/>
      <w:numFmt w:val="bullet"/>
      <w:pStyle w:val="Odrkykrouek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9851E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BBC404E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0FA97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ED7F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D90AF8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2521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E62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3684702"/>
    <w:multiLevelType w:val="multilevel"/>
    <w:tmpl w:val="6262DD04"/>
    <w:lvl w:ilvl="0">
      <w:start w:val="1"/>
      <w:numFmt w:val="decimal"/>
      <w:lvlText w:val="%1"/>
      <w:lvlJc w:val="left"/>
      <w:pPr>
        <w:ind w:left="3977" w:hanging="432"/>
      </w:pPr>
      <w:rPr>
        <w:b/>
        <w:color w:val="auto"/>
        <w:sz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8AA0E3D"/>
    <w:multiLevelType w:val="hybridMultilevel"/>
    <w:tmpl w:val="AE7EA64A"/>
    <w:lvl w:ilvl="0" w:tplc="E7CAC9E8">
      <w:start w:val="1"/>
      <w:numFmt w:val="decimal"/>
      <w:pStyle w:val="Odrky10"/>
      <w:lvlText w:val="%1)"/>
      <w:lvlJc w:val="left"/>
      <w:pPr>
        <w:ind w:left="10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</w:rPr>
    </w:lvl>
    <w:lvl w:ilvl="1" w:tplc="0902D054">
      <w:start w:val="1"/>
      <w:numFmt w:val="lowerLetter"/>
      <w:lvlText w:val="%2."/>
      <w:lvlJc w:val="left"/>
      <w:pPr>
        <w:ind w:left="1648" w:hanging="360"/>
      </w:pPr>
    </w:lvl>
    <w:lvl w:ilvl="2" w:tplc="A208AFD0">
      <w:start w:val="1"/>
      <w:numFmt w:val="lowerRoman"/>
      <w:lvlText w:val="%3."/>
      <w:lvlJc w:val="right"/>
      <w:pPr>
        <w:ind w:left="2368" w:hanging="180"/>
      </w:pPr>
    </w:lvl>
    <w:lvl w:ilvl="3" w:tplc="6D3E638C">
      <w:start w:val="1"/>
      <w:numFmt w:val="decimal"/>
      <w:lvlText w:val="%4."/>
      <w:lvlJc w:val="left"/>
      <w:pPr>
        <w:ind w:left="3088" w:hanging="360"/>
      </w:pPr>
    </w:lvl>
    <w:lvl w:ilvl="4" w:tplc="532AF6DA">
      <w:start w:val="1"/>
      <w:numFmt w:val="lowerLetter"/>
      <w:lvlText w:val="%5."/>
      <w:lvlJc w:val="left"/>
      <w:pPr>
        <w:ind w:left="3808" w:hanging="360"/>
      </w:pPr>
    </w:lvl>
    <w:lvl w:ilvl="5" w:tplc="AFE800D0">
      <w:start w:val="1"/>
      <w:numFmt w:val="lowerRoman"/>
      <w:lvlText w:val="%6."/>
      <w:lvlJc w:val="right"/>
      <w:pPr>
        <w:ind w:left="4528" w:hanging="180"/>
      </w:pPr>
    </w:lvl>
    <w:lvl w:ilvl="6" w:tplc="932A2ED2">
      <w:start w:val="1"/>
      <w:numFmt w:val="decimal"/>
      <w:lvlText w:val="%7."/>
      <w:lvlJc w:val="left"/>
      <w:pPr>
        <w:ind w:left="5248" w:hanging="360"/>
      </w:pPr>
    </w:lvl>
    <w:lvl w:ilvl="7" w:tplc="9DA68936">
      <w:start w:val="1"/>
      <w:numFmt w:val="lowerLetter"/>
      <w:lvlText w:val="%8."/>
      <w:lvlJc w:val="left"/>
      <w:pPr>
        <w:ind w:left="5968" w:hanging="360"/>
      </w:pPr>
    </w:lvl>
    <w:lvl w:ilvl="8" w:tplc="4F2CAEFC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6DAE71B0"/>
    <w:multiLevelType w:val="hybridMultilevel"/>
    <w:tmpl w:val="10DADD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481AB9"/>
    <w:multiLevelType w:val="multilevel"/>
    <w:tmpl w:val="E2DA6D6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77885D99"/>
    <w:multiLevelType w:val="hybridMultilevel"/>
    <w:tmpl w:val="7422C5B6"/>
    <w:lvl w:ilvl="0" w:tplc="F718EDE8">
      <w:start w:val="1"/>
      <w:numFmt w:val="lowerLetter"/>
      <w:lvlText w:val="%1)"/>
      <w:lvlJc w:val="left"/>
      <w:pPr>
        <w:ind w:left="816" w:hanging="45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17"/>
    <w:lvlOverride w:ilvl="0">
      <w:startOverride w:val="1"/>
    </w:lvlOverride>
  </w:num>
  <w:num w:numId="5">
    <w:abstractNumId w:val="5"/>
  </w:num>
  <w:num w:numId="6">
    <w:abstractNumId w:val="1"/>
  </w:num>
  <w:num w:numId="7">
    <w:abstractNumId w:val="10"/>
  </w:num>
  <w:num w:numId="8">
    <w:abstractNumId w:val="2"/>
  </w:num>
  <w:num w:numId="9">
    <w:abstractNumId w:val="19"/>
  </w:num>
  <w:num w:numId="10">
    <w:abstractNumId w:val="11"/>
  </w:num>
  <w:num w:numId="11">
    <w:abstractNumId w:val="11"/>
  </w:num>
  <w:num w:numId="12">
    <w:abstractNumId w:val="11"/>
  </w:num>
  <w:num w:numId="13">
    <w:abstractNumId w:val="13"/>
  </w:num>
  <w:num w:numId="14">
    <w:abstractNumId w:val="8"/>
  </w:num>
  <w:num w:numId="15">
    <w:abstractNumId w:val="11"/>
  </w:num>
  <w:num w:numId="16">
    <w:abstractNumId w:val="16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4"/>
  </w:num>
  <w:num w:numId="20">
    <w:abstractNumId w:val="3"/>
  </w:num>
  <w:num w:numId="21">
    <w:abstractNumId w:val="7"/>
  </w:num>
  <w:num w:numId="22">
    <w:abstractNumId w:val="0"/>
  </w:num>
  <w:num w:numId="23">
    <w:abstractNumId w:val="18"/>
  </w:num>
  <w:num w:numId="24">
    <w:abstractNumId w:val="4"/>
  </w:num>
  <w:num w:numId="25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F1C"/>
    <w:rsid w:val="00001494"/>
    <w:rsid w:val="000031D4"/>
    <w:rsid w:val="00007711"/>
    <w:rsid w:val="000078B8"/>
    <w:rsid w:val="00007E1B"/>
    <w:rsid w:val="000108C5"/>
    <w:rsid w:val="00013E66"/>
    <w:rsid w:val="00015204"/>
    <w:rsid w:val="000155DF"/>
    <w:rsid w:val="00015DEB"/>
    <w:rsid w:val="00017616"/>
    <w:rsid w:val="000217E7"/>
    <w:rsid w:val="00026D8E"/>
    <w:rsid w:val="00031A58"/>
    <w:rsid w:val="0003344A"/>
    <w:rsid w:val="0004446C"/>
    <w:rsid w:val="00044AFD"/>
    <w:rsid w:val="00052054"/>
    <w:rsid w:val="00055C44"/>
    <w:rsid w:val="00060D0B"/>
    <w:rsid w:val="00063479"/>
    <w:rsid w:val="00063980"/>
    <w:rsid w:val="00064CC0"/>
    <w:rsid w:val="000668AE"/>
    <w:rsid w:val="00066CC9"/>
    <w:rsid w:val="0007397A"/>
    <w:rsid w:val="00073CBB"/>
    <w:rsid w:val="0008295D"/>
    <w:rsid w:val="000858C3"/>
    <w:rsid w:val="00091C6B"/>
    <w:rsid w:val="00094D12"/>
    <w:rsid w:val="000A092A"/>
    <w:rsid w:val="000A2CA6"/>
    <w:rsid w:val="000A37EF"/>
    <w:rsid w:val="000A3985"/>
    <w:rsid w:val="000A4689"/>
    <w:rsid w:val="000B3A24"/>
    <w:rsid w:val="000C232B"/>
    <w:rsid w:val="000C5D28"/>
    <w:rsid w:val="000C7065"/>
    <w:rsid w:val="000D1A0C"/>
    <w:rsid w:val="000D267C"/>
    <w:rsid w:val="000D26AE"/>
    <w:rsid w:val="000E3977"/>
    <w:rsid w:val="000F25AE"/>
    <w:rsid w:val="000F3CF7"/>
    <w:rsid w:val="000F5C7C"/>
    <w:rsid w:val="00100E92"/>
    <w:rsid w:val="00100EAD"/>
    <w:rsid w:val="0010230C"/>
    <w:rsid w:val="00102630"/>
    <w:rsid w:val="00102DAB"/>
    <w:rsid w:val="00106558"/>
    <w:rsid w:val="001079C2"/>
    <w:rsid w:val="00113212"/>
    <w:rsid w:val="00113E5E"/>
    <w:rsid w:val="00116820"/>
    <w:rsid w:val="00117525"/>
    <w:rsid w:val="00122D23"/>
    <w:rsid w:val="001454AA"/>
    <w:rsid w:val="00155D0D"/>
    <w:rsid w:val="001628BE"/>
    <w:rsid w:val="00166986"/>
    <w:rsid w:val="0016731A"/>
    <w:rsid w:val="00167AE4"/>
    <w:rsid w:val="00172D86"/>
    <w:rsid w:val="00176C95"/>
    <w:rsid w:val="00187DF3"/>
    <w:rsid w:val="00190C4A"/>
    <w:rsid w:val="00192229"/>
    <w:rsid w:val="001A2573"/>
    <w:rsid w:val="001B0494"/>
    <w:rsid w:val="001C22EE"/>
    <w:rsid w:val="001C5756"/>
    <w:rsid w:val="001C6534"/>
    <w:rsid w:val="001D1E63"/>
    <w:rsid w:val="001D5AF8"/>
    <w:rsid w:val="001D6987"/>
    <w:rsid w:val="001D6F1A"/>
    <w:rsid w:val="001E014E"/>
    <w:rsid w:val="001E2D3C"/>
    <w:rsid w:val="001E301A"/>
    <w:rsid w:val="001E4B09"/>
    <w:rsid w:val="001F0151"/>
    <w:rsid w:val="001F142F"/>
    <w:rsid w:val="001F5726"/>
    <w:rsid w:val="001F6AA4"/>
    <w:rsid w:val="00200906"/>
    <w:rsid w:val="0020153E"/>
    <w:rsid w:val="00201625"/>
    <w:rsid w:val="002123D7"/>
    <w:rsid w:val="00214AE6"/>
    <w:rsid w:val="0023579F"/>
    <w:rsid w:val="00237D84"/>
    <w:rsid w:val="002413E9"/>
    <w:rsid w:val="0024148B"/>
    <w:rsid w:val="00244611"/>
    <w:rsid w:val="00245149"/>
    <w:rsid w:val="00245DC4"/>
    <w:rsid w:val="00245DE9"/>
    <w:rsid w:val="00247089"/>
    <w:rsid w:val="00251383"/>
    <w:rsid w:val="00252BCE"/>
    <w:rsid w:val="00261B69"/>
    <w:rsid w:val="00263A8D"/>
    <w:rsid w:val="00264DB8"/>
    <w:rsid w:val="00275911"/>
    <w:rsid w:val="00275AA1"/>
    <w:rsid w:val="0028732C"/>
    <w:rsid w:val="00290873"/>
    <w:rsid w:val="002976DB"/>
    <w:rsid w:val="002A041B"/>
    <w:rsid w:val="002A1994"/>
    <w:rsid w:val="002A29DE"/>
    <w:rsid w:val="002A5AC5"/>
    <w:rsid w:val="002B186A"/>
    <w:rsid w:val="002B2BF9"/>
    <w:rsid w:val="002B5762"/>
    <w:rsid w:val="002B653C"/>
    <w:rsid w:val="002B7DBF"/>
    <w:rsid w:val="002C151C"/>
    <w:rsid w:val="002C2451"/>
    <w:rsid w:val="002C36F7"/>
    <w:rsid w:val="002C5B93"/>
    <w:rsid w:val="002D1374"/>
    <w:rsid w:val="002D62FD"/>
    <w:rsid w:val="002E2C54"/>
    <w:rsid w:val="002E3342"/>
    <w:rsid w:val="002E7CF8"/>
    <w:rsid w:val="00301684"/>
    <w:rsid w:val="00303DBF"/>
    <w:rsid w:val="00313C91"/>
    <w:rsid w:val="003176C6"/>
    <w:rsid w:val="00332A9E"/>
    <w:rsid w:val="003464D1"/>
    <w:rsid w:val="00351E74"/>
    <w:rsid w:val="00354E56"/>
    <w:rsid w:val="003553F8"/>
    <w:rsid w:val="003561B7"/>
    <w:rsid w:val="003563D5"/>
    <w:rsid w:val="003664D0"/>
    <w:rsid w:val="003667CF"/>
    <w:rsid w:val="00367183"/>
    <w:rsid w:val="00374D37"/>
    <w:rsid w:val="003766D7"/>
    <w:rsid w:val="0038251D"/>
    <w:rsid w:val="003838C4"/>
    <w:rsid w:val="00384DD8"/>
    <w:rsid w:val="003878D4"/>
    <w:rsid w:val="00396BAA"/>
    <w:rsid w:val="003A08A2"/>
    <w:rsid w:val="003A4B7B"/>
    <w:rsid w:val="003A7924"/>
    <w:rsid w:val="003B3B57"/>
    <w:rsid w:val="003C2D97"/>
    <w:rsid w:val="003C305E"/>
    <w:rsid w:val="003C6BAC"/>
    <w:rsid w:val="003C7F0F"/>
    <w:rsid w:val="003D3AB9"/>
    <w:rsid w:val="003D4611"/>
    <w:rsid w:val="003E4BBB"/>
    <w:rsid w:val="003F449D"/>
    <w:rsid w:val="003F660E"/>
    <w:rsid w:val="003F7B94"/>
    <w:rsid w:val="00400E10"/>
    <w:rsid w:val="00401D8A"/>
    <w:rsid w:val="00404856"/>
    <w:rsid w:val="00412253"/>
    <w:rsid w:val="00421D89"/>
    <w:rsid w:val="00422604"/>
    <w:rsid w:val="004257A7"/>
    <w:rsid w:val="00434AF4"/>
    <w:rsid w:val="00434F8A"/>
    <w:rsid w:val="004355CA"/>
    <w:rsid w:val="00435A3C"/>
    <w:rsid w:val="00441042"/>
    <w:rsid w:val="00442923"/>
    <w:rsid w:val="004447C3"/>
    <w:rsid w:val="0044486F"/>
    <w:rsid w:val="00445372"/>
    <w:rsid w:val="00445E4E"/>
    <w:rsid w:val="004466F7"/>
    <w:rsid w:val="00450163"/>
    <w:rsid w:val="00451C17"/>
    <w:rsid w:val="00452263"/>
    <w:rsid w:val="00454BE4"/>
    <w:rsid w:val="0045644F"/>
    <w:rsid w:val="00457CE0"/>
    <w:rsid w:val="004721ED"/>
    <w:rsid w:val="00473446"/>
    <w:rsid w:val="00474D42"/>
    <w:rsid w:val="00475FCC"/>
    <w:rsid w:val="00485F65"/>
    <w:rsid w:val="00490231"/>
    <w:rsid w:val="00492285"/>
    <w:rsid w:val="004925F4"/>
    <w:rsid w:val="00492AB9"/>
    <w:rsid w:val="0049512A"/>
    <w:rsid w:val="004969E0"/>
    <w:rsid w:val="004A0E0E"/>
    <w:rsid w:val="004A1AD7"/>
    <w:rsid w:val="004A3F08"/>
    <w:rsid w:val="004A5FCC"/>
    <w:rsid w:val="004A6830"/>
    <w:rsid w:val="004B1032"/>
    <w:rsid w:val="004B4F31"/>
    <w:rsid w:val="004B7648"/>
    <w:rsid w:val="004C0C17"/>
    <w:rsid w:val="004C2321"/>
    <w:rsid w:val="004C4C9D"/>
    <w:rsid w:val="004C7521"/>
    <w:rsid w:val="004E2055"/>
    <w:rsid w:val="004E2365"/>
    <w:rsid w:val="004E5588"/>
    <w:rsid w:val="004F03E4"/>
    <w:rsid w:val="004F068F"/>
    <w:rsid w:val="004F39A8"/>
    <w:rsid w:val="004F7921"/>
    <w:rsid w:val="00506CCB"/>
    <w:rsid w:val="0051168F"/>
    <w:rsid w:val="00517D26"/>
    <w:rsid w:val="005230DD"/>
    <w:rsid w:val="00523B23"/>
    <w:rsid w:val="00523D7D"/>
    <w:rsid w:val="00525B37"/>
    <w:rsid w:val="00531B3A"/>
    <w:rsid w:val="00534311"/>
    <w:rsid w:val="00536295"/>
    <w:rsid w:val="00542A80"/>
    <w:rsid w:val="005520D1"/>
    <w:rsid w:val="005577DB"/>
    <w:rsid w:val="0056007B"/>
    <w:rsid w:val="00560D5C"/>
    <w:rsid w:val="00564D59"/>
    <w:rsid w:val="00565D9F"/>
    <w:rsid w:val="00566E4B"/>
    <w:rsid w:val="00573744"/>
    <w:rsid w:val="0058123E"/>
    <w:rsid w:val="00586C19"/>
    <w:rsid w:val="0059791C"/>
    <w:rsid w:val="005A27DE"/>
    <w:rsid w:val="005A3FC9"/>
    <w:rsid w:val="005A4A55"/>
    <w:rsid w:val="005A7145"/>
    <w:rsid w:val="005B136C"/>
    <w:rsid w:val="005B1C24"/>
    <w:rsid w:val="005B314C"/>
    <w:rsid w:val="005B7DD0"/>
    <w:rsid w:val="005C3DE3"/>
    <w:rsid w:val="005C52D2"/>
    <w:rsid w:val="005D48AB"/>
    <w:rsid w:val="005D63E8"/>
    <w:rsid w:val="005E1683"/>
    <w:rsid w:val="005E5AE8"/>
    <w:rsid w:val="005E733C"/>
    <w:rsid w:val="005F0890"/>
    <w:rsid w:val="005F1BA2"/>
    <w:rsid w:val="005F6878"/>
    <w:rsid w:val="005F7DC2"/>
    <w:rsid w:val="0060134E"/>
    <w:rsid w:val="00604AAD"/>
    <w:rsid w:val="00607934"/>
    <w:rsid w:val="006232DD"/>
    <w:rsid w:val="00623E34"/>
    <w:rsid w:val="0063232E"/>
    <w:rsid w:val="00636856"/>
    <w:rsid w:val="00642611"/>
    <w:rsid w:val="00643C97"/>
    <w:rsid w:val="00643FC9"/>
    <w:rsid w:val="006463D9"/>
    <w:rsid w:val="00647E18"/>
    <w:rsid w:val="00650EF9"/>
    <w:rsid w:val="00651015"/>
    <w:rsid w:val="00652A9E"/>
    <w:rsid w:val="00656416"/>
    <w:rsid w:val="00660570"/>
    <w:rsid w:val="006605D4"/>
    <w:rsid w:val="00661F22"/>
    <w:rsid w:val="00664BC9"/>
    <w:rsid w:val="00665E8A"/>
    <w:rsid w:val="00666F11"/>
    <w:rsid w:val="006671B3"/>
    <w:rsid w:val="006729B8"/>
    <w:rsid w:val="0068187B"/>
    <w:rsid w:val="00685A44"/>
    <w:rsid w:val="00695082"/>
    <w:rsid w:val="00696CFE"/>
    <w:rsid w:val="006A3655"/>
    <w:rsid w:val="006B052E"/>
    <w:rsid w:val="006B6127"/>
    <w:rsid w:val="006C0834"/>
    <w:rsid w:val="006C0BB1"/>
    <w:rsid w:val="006D2C62"/>
    <w:rsid w:val="006D3FDA"/>
    <w:rsid w:val="006F1007"/>
    <w:rsid w:val="006F715C"/>
    <w:rsid w:val="007100A1"/>
    <w:rsid w:val="007166AB"/>
    <w:rsid w:val="0072345C"/>
    <w:rsid w:val="00723AA7"/>
    <w:rsid w:val="0072518E"/>
    <w:rsid w:val="007303FD"/>
    <w:rsid w:val="00733781"/>
    <w:rsid w:val="0073501B"/>
    <w:rsid w:val="00752947"/>
    <w:rsid w:val="0075457C"/>
    <w:rsid w:val="00760D93"/>
    <w:rsid w:val="0076445F"/>
    <w:rsid w:val="007714D7"/>
    <w:rsid w:val="00772CF4"/>
    <w:rsid w:val="00773E22"/>
    <w:rsid w:val="00773F50"/>
    <w:rsid w:val="007741AD"/>
    <w:rsid w:val="007755FF"/>
    <w:rsid w:val="007873AB"/>
    <w:rsid w:val="00787B73"/>
    <w:rsid w:val="00792D65"/>
    <w:rsid w:val="007961CE"/>
    <w:rsid w:val="00796F77"/>
    <w:rsid w:val="00797F2D"/>
    <w:rsid w:val="007A25D5"/>
    <w:rsid w:val="007A29A1"/>
    <w:rsid w:val="007A2B60"/>
    <w:rsid w:val="007A5A1C"/>
    <w:rsid w:val="007B2FFF"/>
    <w:rsid w:val="007C4947"/>
    <w:rsid w:val="007D2903"/>
    <w:rsid w:val="007D4C26"/>
    <w:rsid w:val="007E12F6"/>
    <w:rsid w:val="007E27D8"/>
    <w:rsid w:val="007E58BB"/>
    <w:rsid w:val="007E7FBC"/>
    <w:rsid w:val="007F0DBB"/>
    <w:rsid w:val="007F212F"/>
    <w:rsid w:val="007F24A3"/>
    <w:rsid w:val="007F3958"/>
    <w:rsid w:val="007F6FE8"/>
    <w:rsid w:val="008009D4"/>
    <w:rsid w:val="00800C6F"/>
    <w:rsid w:val="008028D8"/>
    <w:rsid w:val="008058FB"/>
    <w:rsid w:val="0080752A"/>
    <w:rsid w:val="0080779C"/>
    <w:rsid w:val="00807F43"/>
    <w:rsid w:val="00812692"/>
    <w:rsid w:val="008173E5"/>
    <w:rsid w:val="00820CB1"/>
    <w:rsid w:val="00822903"/>
    <w:rsid w:val="00823503"/>
    <w:rsid w:val="00824C52"/>
    <w:rsid w:val="00832986"/>
    <w:rsid w:val="00833564"/>
    <w:rsid w:val="00833D19"/>
    <w:rsid w:val="00834844"/>
    <w:rsid w:val="00837E45"/>
    <w:rsid w:val="008411B2"/>
    <w:rsid w:val="008464BC"/>
    <w:rsid w:val="008506CF"/>
    <w:rsid w:val="00851A7E"/>
    <w:rsid w:val="008574A7"/>
    <w:rsid w:val="00861106"/>
    <w:rsid w:val="00861773"/>
    <w:rsid w:val="008618AB"/>
    <w:rsid w:val="008625C3"/>
    <w:rsid w:val="00863DA4"/>
    <w:rsid w:val="008654E9"/>
    <w:rsid w:val="008673D1"/>
    <w:rsid w:val="00871BB5"/>
    <w:rsid w:val="00892957"/>
    <w:rsid w:val="00893F87"/>
    <w:rsid w:val="008A146E"/>
    <w:rsid w:val="008A2407"/>
    <w:rsid w:val="008A47C9"/>
    <w:rsid w:val="008A548C"/>
    <w:rsid w:val="008A67BD"/>
    <w:rsid w:val="008A6C1E"/>
    <w:rsid w:val="008A7C8F"/>
    <w:rsid w:val="008B124B"/>
    <w:rsid w:val="008B5885"/>
    <w:rsid w:val="008B5C69"/>
    <w:rsid w:val="008B654E"/>
    <w:rsid w:val="008C4B92"/>
    <w:rsid w:val="008C7F53"/>
    <w:rsid w:val="008D17F9"/>
    <w:rsid w:val="008D1952"/>
    <w:rsid w:val="008D2A9A"/>
    <w:rsid w:val="008D2FC2"/>
    <w:rsid w:val="008D349B"/>
    <w:rsid w:val="008E3E09"/>
    <w:rsid w:val="008E579A"/>
    <w:rsid w:val="008F03AE"/>
    <w:rsid w:val="008F08CC"/>
    <w:rsid w:val="008F4141"/>
    <w:rsid w:val="008F5F2D"/>
    <w:rsid w:val="008F76EA"/>
    <w:rsid w:val="008F7E82"/>
    <w:rsid w:val="00902001"/>
    <w:rsid w:val="00907B5B"/>
    <w:rsid w:val="009137F1"/>
    <w:rsid w:val="00914FE8"/>
    <w:rsid w:val="00917E3A"/>
    <w:rsid w:val="009246C4"/>
    <w:rsid w:val="00945E3E"/>
    <w:rsid w:val="009509D4"/>
    <w:rsid w:val="00957F8C"/>
    <w:rsid w:val="009626D1"/>
    <w:rsid w:val="009649E2"/>
    <w:rsid w:val="00966D37"/>
    <w:rsid w:val="009670D1"/>
    <w:rsid w:val="00973663"/>
    <w:rsid w:val="00980757"/>
    <w:rsid w:val="00986A0F"/>
    <w:rsid w:val="00986CA7"/>
    <w:rsid w:val="00987B7F"/>
    <w:rsid w:val="00987CFE"/>
    <w:rsid w:val="00990AAF"/>
    <w:rsid w:val="00997E7C"/>
    <w:rsid w:val="009A16A3"/>
    <w:rsid w:val="009A32CE"/>
    <w:rsid w:val="009A5EDF"/>
    <w:rsid w:val="009A6817"/>
    <w:rsid w:val="009A7FE8"/>
    <w:rsid w:val="009B1E0E"/>
    <w:rsid w:val="009B5DC0"/>
    <w:rsid w:val="009B5FB1"/>
    <w:rsid w:val="009B6313"/>
    <w:rsid w:val="009B7B05"/>
    <w:rsid w:val="009C144B"/>
    <w:rsid w:val="009C1813"/>
    <w:rsid w:val="009C41C4"/>
    <w:rsid w:val="009C5078"/>
    <w:rsid w:val="009D36A3"/>
    <w:rsid w:val="009D735F"/>
    <w:rsid w:val="009E0F6A"/>
    <w:rsid w:val="009E267B"/>
    <w:rsid w:val="009E447A"/>
    <w:rsid w:val="009E5207"/>
    <w:rsid w:val="009F43E2"/>
    <w:rsid w:val="009F7761"/>
    <w:rsid w:val="009F79B9"/>
    <w:rsid w:val="00A04254"/>
    <w:rsid w:val="00A057F9"/>
    <w:rsid w:val="00A06523"/>
    <w:rsid w:val="00A0689C"/>
    <w:rsid w:val="00A072CD"/>
    <w:rsid w:val="00A12C72"/>
    <w:rsid w:val="00A132D3"/>
    <w:rsid w:val="00A14F1C"/>
    <w:rsid w:val="00A16825"/>
    <w:rsid w:val="00A30198"/>
    <w:rsid w:val="00A312AB"/>
    <w:rsid w:val="00A32A1E"/>
    <w:rsid w:val="00A32F48"/>
    <w:rsid w:val="00A33C99"/>
    <w:rsid w:val="00A35720"/>
    <w:rsid w:val="00A36AAA"/>
    <w:rsid w:val="00A42AA1"/>
    <w:rsid w:val="00A447C0"/>
    <w:rsid w:val="00A57E7A"/>
    <w:rsid w:val="00A64DC3"/>
    <w:rsid w:val="00A653DF"/>
    <w:rsid w:val="00A702A7"/>
    <w:rsid w:val="00A74F0F"/>
    <w:rsid w:val="00A80149"/>
    <w:rsid w:val="00A843E2"/>
    <w:rsid w:val="00A84A60"/>
    <w:rsid w:val="00A9015A"/>
    <w:rsid w:val="00A9158B"/>
    <w:rsid w:val="00A919E7"/>
    <w:rsid w:val="00A94534"/>
    <w:rsid w:val="00A97B2B"/>
    <w:rsid w:val="00AA3AD5"/>
    <w:rsid w:val="00AA7ECF"/>
    <w:rsid w:val="00AB052D"/>
    <w:rsid w:val="00AB136B"/>
    <w:rsid w:val="00AB712B"/>
    <w:rsid w:val="00AC234A"/>
    <w:rsid w:val="00AC548E"/>
    <w:rsid w:val="00AC5B8D"/>
    <w:rsid w:val="00AD0CD2"/>
    <w:rsid w:val="00AD2397"/>
    <w:rsid w:val="00AD3DC5"/>
    <w:rsid w:val="00AD53BC"/>
    <w:rsid w:val="00AD7911"/>
    <w:rsid w:val="00AE1567"/>
    <w:rsid w:val="00AE312B"/>
    <w:rsid w:val="00AE4D7B"/>
    <w:rsid w:val="00AF4007"/>
    <w:rsid w:val="00AF7B7E"/>
    <w:rsid w:val="00B03B13"/>
    <w:rsid w:val="00B03E89"/>
    <w:rsid w:val="00B040A6"/>
    <w:rsid w:val="00B07808"/>
    <w:rsid w:val="00B11B1F"/>
    <w:rsid w:val="00B15454"/>
    <w:rsid w:val="00B16E89"/>
    <w:rsid w:val="00B17DFD"/>
    <w:rsid w:val="00B207F4"/>
    <w:rsid w:val="00B21C48"/>
    <w:rsid w:val="00B23C33"/>
    <w:rsid w:val="00B26871"/>
    <w:rsid w:val="00B30513"/>
    <w:rsid w:val="00B31BF7"/>
    <w:rsid w:val="00B353E0"/>
    <w:rsid w:val="00B35EE1"/>
    <w:rsid w:val="00B43A31"/>
    <w:rsid w:val="00B44A5C"/>
    <w:rsid w:val="00B44F74"/>
    <w:rsid w:val="00B528D0"/>
    <w:rsid w:val="00B55260"/>
    <w:rsid w:val="00B60E08"/>
    <w:rsid w:val="00B6780A"/>
    <w:rsid w:val="00B80F85"/>
    <w:rsid w:val="00B81551"/>
    <w:rsid w:val="00B81AC9"/>
    <w:rsid w:val="00B83798"/>
    <w:rsid w:val="00B8770A"/>
    <w:rsid w:val="00B87856"/>
    <w:rsid w:val="00B959F9"/>
    <w:rsid w:val="00B969CF"/>
    <w:rsid w:val="00BA4C6C"/>
    <w:rsid w:val="00BB1529"/>
    <w:rsid w:val="00BB1B48"/>
    <w:rsid w:val="00BB5889"/>
    <w:rsid w:val="00BB78F6"/>
    <w:rsid w:val="00BC14D8"/>
    <w:rsid w:val="00BC78CC"/>
    <w:rsid w:val="00BD09B1"/>
    <w:rsid w:val="00BD0C8D"/>
    <w:rsid w:val="00BD7BA5"/>
    <w:rsid w:val="00BE4AA9"/>
    <w:rsid w:val="00BF46C7"/>
    <w:rsid w:val="00BF6B72"/>
    <w:rsid w:val="00BF7312"/>
    <w:rsid w:val="00C026D5"/>
    <w:rsid w:val="00C040A2"/>
    <w:rsid w:val="00C0473C"/>
    <w:rsid w:val="00C067B8"/>
    <w:rsid w:val="00C15C0F"/>
    <w:rsid w:val="00C21FC0"/>
    <w:rsid w:val="00C2448C"/>
    <w:rsid w:val="00C25AA8"/>
    <w:rsid w:val="00C30B2C"/>
    <w:rsid w:val="00C351CC"/>
    <w:rsid w:val="00C362BA"/>
    <w:rsid w:val="00C36DC2"/>
    <w:rsid w:val="00C42C1D"/>
    <w:rsid w:val="00C53E55"/>
    <w:rsid w:val="00C558FF"/>
    <w:rsid w:val="00C5681B"/>
    <w:rsid w:val="00C71BD4"/>
    <w:rsid w:val="00C723AF"/>
    <w:rsid w:val="00C72C65"/>
    <w:rsid w:val="00C73A23"/>
    <w:rsid w:val="00C76033"/>
    <w:rsid w:val="00C76415"/>
    <w:rsid w:val="00C81413"/>
    <w:rsid w:val="00C90CDD"/>
    <w:rsid w:val="00CA1C0A"/>
    <w:rsid w:val="00CA28FD"/>
    <w:rsid w:val="00CB43BA"/>
    <w:rsid w:val="00CB7379"/>
    <w:rsid w:val="00CC4386"/>
    <w:rsid w:val="00CC50B6"/>
    <w:rsid w:val="00CD5058"/>
    <w:rsid w:val="00CD5AC8"/>
    <w:rsid w:val="00CD72F1"/>
    <w:rsid w:val="00CD7558"/>
    <w:rsid w:val="00CE5FAF"/>
    <w:rsid w:val="00CF0A98"/>
    <w:rsid w:val="00CF1BAE"/>
    <w:rsid w:val="00CF1E8E"/>
    <w:rsid w:val="00CF4B90"/>
    <w:rsid w:val="00CF6D3C"/>
    <w:rsid w:val="00D02140"/>
    <w:rsid w:val="00D06928"/>
    <w:rsid w:val="00D12320"/>
    <w:rsid w:val="00D1616B"/>
    <w:rsid w:val="00D17253"/>
    <w:rsid w:val="00D17C37"/>
    <w:rsid w:val="00D21615"/>
    <w:rsid w:val="00D22595"/>
    <w:rsid w:val="00D4382E"/>
    <w:rsid w:val="00D450A3"/>
    <w:rsid w:val="00D472A5"/>
    <w:rsid w:val="00D6432C"/>
    <w:rsid w:val="00D67CE6"/>
    <w:rsid w:val="00D71481"/>
    <w:rsid w:val="00D73397"/>
    <w:rsid w:val="00D74305"/>
    <w:rsid w:val="00D81D63"/>
    <w:rsid w:val="00DA1F5D"/>
    <w:rsid w:val="00DA2B39"/>
    <w:rsid w:val="00DA4312"/>
    <w:rsid w:val="00DA4ACD"/>
    <w:rsid w:val="00DA6310"/>
    <w:rsid w:val="00DA6892"/>
    <w:rsid w:val="00DA6BC4"/>
    <w:rsid w:val="00DA6CD8"/>
    <w:rsid w:val="00DB6165"/>
    <w:rsid w:val="00DB6A2F"/>
    <w:rsid w:val="00DD1539"/>
    <w:rsid w:val="00DE040A"/>
    <w:rsid w:val="00DE0C1C"/>
    <w:rsid w:val="00DE4C7F"/>
    <w:rsid w:val="00DF4164"/>
    <w:rsid w:val="00DF51C9"/>
    <w:rsid w:val="00DF6147"/>
    <w:rsid w:val="00DF61D9"/>
    <w:rsid w:val="00DF7B60"/>
    <w:rsid w:val="00E00BA3"/>
    <w:rsid w:val="00E02B21"/>
    <w:rsid w:val="00E037CF"/>
    <w:rsid w:val="00E056F0"/>
    <w:rsid w:val="00E12F20"/>
    <w:rsid w:val="00E172CD"/>
    <w:rsid w:val="00E17FC8"/>
    <w:rsid w:val="00E2105E"/>
    <w:rsid w:val="00E21382"/>
    <w:rsid w:val="00E254E1"/>
    <w:rsid w:val="00E302E9"/>
    <w:rsid w:val="00E303E5"/>
    <w:rsid w:val="00E34BBF"/>
    <w:rsid w:val="00E36F08"/>
    <w:rsid w:val="00E372D5"/>
    <w:rsid w:val="00E426BC"/>
    <w:rsid w:val="00E43679"/>
    <w:rsid w:val="00E439E7"/>
    <w:rsid w:val="00E451B4"/>
    <w:rsid w:val="00E5333E"/>
    <w:rsid w:val="00E55A29"/>
    <w:rsid w:val="00E61861"/>
    <w:rsid w:val="00E624EC"/>
    <w:rsid w:val="00E67278"/>
    <w:rsid w:val="00E70461"/>
    <w:rsid w:val="00E7470C"/>
    <w:rsid w:val="00E760E3"/>
    <w:rsid w:val="00E80068"/>
    <w:rsid w:val="00E91A15"/>
    <w:rsid w:val="00E96502"/>
    <w:rsid w:val="00E9766E"/>
    <w:rsid w:val="00EA01FB"/>
    <w:rsid w:val="00EA03E7"/>
    <w:rsid w:val="00EA185F"/>
    <w:rsid w:val="00EA214C"/>
    <w:rsid w:val="00EA353E"/>
    <w:rsid w:val="00EB06E7"/>
    <w:rsid w:val="00EB2BEE"/>
    <w:rsid w:val="00EB45E4"/>
    <w:rsid w:val="00EB51C5"/>
    <w:rsid w:val="00EB7819"/>
    <w:rsid w:val="00EC2DE6"/>
    <w:rsid w:val="00EC488B"/>
    <w:rsid w:val="00EE12C1"/>
    <w:rsid w:val="00EF7BCB"/>
    <w:rsid w:val="00F0038F"/>
    <w:rsid w:val="00F02B86"/>
    <w:rsid w:val="00F03B12"/>
    <w:rsid w:val="00F10F12"/>
    <w:rsid w:val="00F11B4C"/>
    <w:rsid w:val="00F132DC"/>
    <w:rsid w:val="00F161C0"/>
    <w:rsid w:val="00F25000"/>
    <w:rsid w:val="00F31EA7"/>
    <w:rsid w:val="00F32BC5"/>
    <w:rsid w:val="00F334FC"/>
    <w:rsid w:val="00F34BE5"/>
    <w:rsid w:val="00F42AD6"/>
    <w:rsid w:val="00F50953"/>
    <w:rsid w:val="00F538A6"/>
    <w:rsid w:val="00F53F3E"/>
    <w:rsid w:val="00F56F11"/>
    <w:rsid w:val="00F5776B"/>
    <w:rsid w:val="00F60AF6"/>
    <w:rsid w:val="00F60FC6"/>
    <w:rsid w:val="00F64581"/>
    <w:rsid w:val="00F666E2"/>
    <w:rsid w:val="00F705E0"/>
    <w:rsid w:val="00F732E7"/>
    <w:rsid w:val="00F7545E"/>
    <w:rsid w:val="00F77773"/>
    <w:rsid w:val="00F831F7"/>
    <w:rsid w:val="00F875F8"/>
    <w:rsid w:val="00F94428"/>
    <w:rsid w:val="00F964D6"/>
    <w:rsid w:val="00FA0AFA"/>
    <w:rsid w:val="00FA576C"/>
    <w:rsid w:val="00FA5790"/>
    <w:rsid w:val="00FA6339"/>
    <w:rsid w:val="00FC2278"/>
    <w:rsid w:val="00FC4471"/>
    <w:rsid w:val="00FC4DD5"/>
    <w:rsid w:val="00FC6AD5"/>
    <w:rsid w:val="00FD0C3F"/>
    <w:rsid w:val="00FD225F"/>
    <w:rsid w:val="00FD36E1"/>
    <w:rsid w:val="00FE0766"/>
    <w:rsid w:val="00FE0E69"/>
    <w:rsid w:val="00FE3B8D"/>
    <w:rsid w:val="00FE6FD8"/>
    <w:rsid w:val="00FF062D"/>
    <w:rsid w:val="00FF0FEE"/>
    <w:rsid w:val="00FF16D6"/>
    <w:rsid w:val="00FF188A"/>
    <w:rsid w:val="00FF576F"/>
    <w:rsid w:val="00FF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93F77B9"/>
  <w15:chartTrackingRefBased/>
  <w15:docId w15:val="{18F3F64E-F76D-402F-BC7C-F8C5D6C7B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A2B39"/>
    <w:pPr>
      <w:spacing w:after="120" w:line="264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9E447A"/>
    <w:pPr>
      <w:keepNext/>
      <w:numPr>
        <w:numId w:val="1"/>
      </w:numPr>
      <w:spacing w:before="240" w:after="240"/>
      <w:outlineLvl w:val="0"/>
    </w:pPr>
    <w:rPr>
      <w:b/>
      <w:color w:val="1F4E79" w:themeColor="accent1" w:themeShade="80"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9E447A"/>
    <w:pPr>
      <w:numPr>
        <w:ilvl w:val="1"/>
      </w:numPr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367183"/>
    <w:pPr>
      <w:numPr>
        <w:ilvl w:val="2"/>
      </w:numPr>
      <w:outlineLvl w:val="2"/>
    </w:pPr>
    <w:rPr>
      <w:b w:val="0"/>
      <w:bCs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864" w:hanging="864"/>
      <w:jc w:val="left"/>
      <w:outlineLvl w:val="3"/>
    </w:pPr>
    <w:rPr>
      <w:rFonts w:ascii="Calibri Light" w:eastAsia="MS Gothic" w:hAnsi="Calibri Light" w:cs="Times New Roman"/>
      <w:i/>
      <w:iCs/>
      <w:color w:val="2E74B5"/>
      <w:sz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008" w:hanging="1008"/>
      <w:jc w:val="left"/>
      <w:outlineLvl w:val="4"/>
    </w:pPr>
    <w:rPr>
      <w:rFonts w:ascii="Calibri Light" w:eastAsia="MS Gothic" w:hAnsi="Calibri Light" w:cs="Times New Roman"/>
      <w:color w:val="2E74B5"/>
      <w:sz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152" w:hanging="1152"/>
      <w:jc w:val="left"/>
      <w:outlineLvl w:val="5"/>
    </w:pPr>
    <w:rPr>
      <w:rFonts w:ascii="Calibri Light" w:eastAsia="MS Gothic" w:hAnsi="Calibri Light" w:cs="Times New Roman"/>
      <w:color w:val="1F4D78"/>
      <w:sz w:val="24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296" w:hanging="1296"/>
      <w:jc w:val="left"/>
      <w:outlineLvl w:val="6"/>
    </w:pPr>
    <w:rPr>
      <w:rFonts w:ascii="Calibri Light" w:eastAsia="MS Gothic" w:hAnsi="Calibri Light" w:cs="Times New Roman"/>
      <w:i/>
      <w:iCs/>
      <w:color w:val="1F4D78"/>
      <w:sz w:val="24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440" w:hanging="1440"/>
      <w:jc w:val="left"/>
      <w:outlineLvl w:val="7"/>
    </w:pPr>
    <w:rPr>
      <w:rFonts w:ascii="Calibri Light" w:eastAsia="MS Gothic" w:hAnsi="Calibri Light" w:cs="Times New Roman"/>
      <w:color w:val="272727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7B5B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1584" w:hanging="1584"/>
      <w:jc w:val="left"/>
      <w:outlineLvl w:val="8"/>
    </w:pPr>
    <w:rPr>
      <w:rFonts w:ascii="Calibri Light" w:eastAsia="MS Gothic" w:hAnsi="Calibri Light" w:cs="Times New Roman"/>
      <w:i/>
      <w:iCs/>
      <w:color w:val="272727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Odstavec_muj"/>
    <w:basedOn w:val="Normln"/>
    <w:link w:val="OdstavecseseznamemChar"/>
    <w:uiPriority w:val="34"/>
    <w:qFormat/>
    <w:rsid w:val="00367183"/>
  </w:style>
  <w:style w:type="paragraph" w:styleId="Textbubliny">
    <w:name w:val="Balloon Text"/>
    <w:basedOn w:val="Normln"/>
    <w:link w:val="TextbublinyChar"/>
    <w:uiPriority w:val="99"/>
    <w:semiHidden/>
    <w:unhideWhenUsed/>
    <w:rsid w:val="00C026D5"/>
    <w:pPr>
      <w:spacing w:after="0" w:line="240" w:lineRule="auto"/>
    </w:pPr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6D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E210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E2105E"/>
    <w:pPr>
      <w:spacing w:after="200" w:line="24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2105E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"/>
    <w:link w:val="Odstavecseseznamem"/>
    <w:uiPriority w:val="34"/>
    <w:locked/>
    <w:rsid w:val="00367183"/>
    <w:rPr>
      <w:rFonts w:ascii="Segoe UI" w:hAnsi="Segoe UI" w:cs="Segoe UI"/>
      <w:color w:val="404040" w:themeColor="text1" w:themeTint="BF"/>
      <w:sz w:val="20"/>
      <w:szCs w:val="20"/>
    </w:rPr>
  </w:style>
  <w:style w:type="paragraph" w:customStyle="1" w:styleId="OM-nadpis1">
    <w:name w:val="OM - nadpis 1"/>
    <w:basedOn w:val="Normln"/>
    <w:next w:val="Normln"/>
    <w:uiPriority w:val="99"/>
    <w:qFormat/>
    <w:rsid w:val="00E2105E"/>
    <w:pPr>
      <w:pageBreakBefore/>
      <w:numPr>
        <w:numId w:val="2"/>
      </w:numPr>
      <w:spacing w:before="360" w:after="36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OM-nadpis2">
    <w:name w:val="OM - nadpis 2"/>
    <w:basedOn w:val="Normln"/>
    <w:next w:val="Normln"/>
    <w:uiPriority w:val="99"/>
    <w:qFormat/>
    <w:rsid w:val="00E2105E"/>
    <w:pPr>
      <w:numPr>
        <w:ilvl w:val="1"/>
        <w:numId w:val="2"/>
      </w:numPr>
      <w:spacing w:before="240" w:after="240" w:line="240" w:lineRule="auto"/>
    </w:pPr>
    <w:rPr>
      <w:rFonts w:ascii="Arial" w:eastAsia="Times New Roman" w:hAnsi="Arial" w:cs="Arial"/>
      <w:b/>
      <w:bCs/>
    </w:rPr>
  </w:style>
  <w:style w:type="paragraph" w:customStyle="1" w:styleId="OM-nadpis4">
    <w:name w:val="OM - nadpis 4"/>
    <w:basedOn w:val="Normln"/>
    <w:next w:val="Normln"/>
    <w:uiPriority w:val="99"/>
    <w:qFormat/>
    <w:rsid w:val="00E2105E"/>
    <w:pPr>
      <w:numPr>
        <w:ilvl w:val="3"/>
        <w:numId w:val="2"/>
      </w:numPr>
      <w:spacing w:line="240" w:lineRule="auto"/>
      <w:outlineLvl w:val="3"/>
    </w:pPr>
    <w:rPr>
      <w:rFonts w:ascii="Arial" w:eastAsia="Times New Roman" w:hAnsi="Arial" w:cs="Arial"/>
      <w:b/>
      <w:bCs/>
    </w:rPr>
  </w:style>
  <w:style w:type="paragraph" w:customStyle="1" w:styleId="OM-napdis3">
    <w:name w:val="OM - napdis 3"/>
    <w:basedOn w:val="Normln"/>
    <w:next w:val="Normln"/>
    <w:uiPriority w:val="99"/>
    <w:qFormat/>
    <w:rsid w:val="00E2105E"/>
    <w:pPr>
      <w:numPr>
        <w:ilvl w:val="2"/>
        <w:numId w:val="2"/>
      </w:numPr>
      <w:spacing w:before="120" w:line="240" w:lineRule="auto"/>
    </w:pPr>
    <w:rPr>
      <w:rFonts w:ascii="Arial" w:eastAsia="Times New Roman" w:hAnsi="Arial" w:cs="Arial"/>
      <w:b/>
      <w:bCs/>
      <w:i/>
      <w:iCs/>
    </w:rPr>
  </w:style>
  <w:style w:type="paragraph" w:customStyle="1" w:styleId="OM-nadpis5">
    <w:name w:val="OM - nadpis 5"/>
    <w:basedOn w:val="Normln"/>
    <w:next w:val="Normln"/>
    <w:link w:val="OM-nadpis5Char"/>
    <w:uiPriority w:val="99"/>
    <w:qFormat/>
    <w:rsid w:val="00E2105E"/>
    <w:pPr>
      <w:numPr>
        <w:ilvl w:val="4"/>
        <w:numId w:val="2"/>
      </w:numPr>
      <w:spacing w:line="240" w:lineRule="auto"/>
    </w:pPr>
    <w:rPr>
      <w:rFonts w:ascii="Arial" w:eastAsia="Times New Roman" w:hAnsi="Arial" w:cs="Arial"/>
      <w:i/>
      <w:iCs/>
    </w:rPr>
  </w:style>
  <w:style w:type="paragraph" w:customStyle="1" w:styleId="OM-nadpis6">
    <w:name w:val="OM - nadpis 6"/>
    <w:basedOn w:val="Normln"/>
    <w:next w:val="Normln"/>
    <w:uiPriority w:val="99"/>
    <w:qFormat/>
    <w:rsid w:val="00E2105E"/>
    <w:pPr>
      <w:numPr>
        <w:ilvl w:val="5"/>
        <w:numId w:val="2"/>
      </w:numPr>
      <w:spacing w:line="240" w:lineRule="auto"/>
      <w:ind w:left="1152"/>
    </w:pPr>
    <w:rPr>
      <w:rFonts w:ascii="Arial" w:eastAsia="Times New Roman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062D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062D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OM-nadpis5Char">
    <w:name w:val="OM - nadpis 5 Char"/>
    <w:link w:val="OM-nadpis5"/>
    <w:uiPriority w:val="99"/>
    <w:locked/>
    <w:rsid w:val="00D4382E"/>
    <w:rPr>
      <w:rFonts w:ascii="Arial" w:eastAsia="Times New Roman" w:hAnsi="Arial" w:cs="Arial"/>
      <w:i/>
      <w:iCs/>
      <w:color w:val="404040" w:themeColor="text1" w:themeTint="BF"/>
      <w:sz w:val="20"/>
      <w:szCs w:val="20"/>
    </w:rPr>
  </w:style>
  <w:style w:type="character" w:styleId="Hypertextovodkaz">
    <w:name w:val="Hyperlink"/>
    <w:basedOn w:val="Standardnpsmoodstavce"/>
    <w:uiPriority w:val="99"/>
    <w:rsid w:val="00A35720"/>
    <w:rPr>
      <w:color w:val="0000FF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F6AA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1F6AA4"/>
    <w:rPr>
      <w:rFonts w:eastAsiaTheme="minorEastAsia"/>
      <w:color w:val="5A5A5A" w:themeColor="text1" w:themeTint="A5"/>
      <w:spacing w:val="15"/>
    </w:rPr>
  </w:style>
  <w:style w:type="character" w:customStyle="1" w:styleId="Nadpis2Char">
    <w:name w:val="Nadpis 2 Char"/>
    <w:basedOn w:val="Standardnpsmoodstavce"/>
    <w:link w:val="Nadpis2"/>
    <w:uiPriority w:val="9"/>
    <w:rsid w:val="009E447A"/>
    <w:rPr>
      <w:rFonts w:ascii="Segoe UI" w:hAnsi="Segoe UI" w:cs="Segoe UI"/>
      <w:b/>
      <w:color w:val="1F4E79" w:themeColor="accent1" w:themeShade="80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9E447A"/>
    <w:rPr>
      <w:rFonts w:ascii="Segoe UI" w:hAnsi="Segoe UI" w:cs="Segoe UI"/>
      <w:b/>
      <w:color w:val="1F4E79" w:themeColor="accent1" w:themeShade="80"/>
      <w:sz w:val="28"/>
      <w:szCs w:val="28"/>
    </w:rPr>
  </w:style>
  <w:style w:type="paragraph" w:styleId="Revize">
    <w:name w:val="Revision"/>
    <w:hidden/>
    <w:uiPriority w:val="99"/>
    <w:semiHidden/>
    <w:rsid w:val="00773E22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5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ootnote,Podrozdzia3,Podrozdział,Schriftart: 10 pt,Schriftart: 8 pt,Schriftart: 9 pt,pozn. pod čarou,Text poznámky pod čiarou 007"/>
    <w:basedOn w:val="Normln"/>
    <w:link w:val="TextpoznpodarouChar"/>
    <w:uiPriority w:val="99"/>
    <w:unhideWhenUsed/>
    <w:rsid w:val="0028732C"/>
    <w:pPr>
      <w:spacing w:after="0" w:line="240" w:lineRule="auto"/>
    </w:pPr>
  </w:style>
  <w:style w:type="character" w:customStyle="1" w:styleId="TextpoznpodarouChar">
    <w:name w:val="Text pozn. pod čarou Char"/>
    <w:aliases w:val="Footnote Char,Podrozdzia3 Char,Podrozdział Char,Schriftart: 10 pt Char,Schriftart: 8 pt Char,Schriftart: 9 pt Char,pozn. pod čarou Char,Text poznámky pod čiarou 007 Char"/>
    <w:basedOn w:val="Standardnpsmoodstavce"/>
    <w:link w:val="Textpoznpodarou"/>
    <w:uiPriority w:val="99"/>
    <w:rsid w:val="0028732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8732C"/>
    <w:rPr>
      <w:vertAlign w:val="superscript"/>
    </w:rPr>
  </w:style>
  <w:style w:type="table" w:customStyle="1" w:styleId="Prosttabulka41">
    <w:name w:val="Prostá tabulka 41"/>
    <w:basedOn w:val="Normlntabulka"/>
    <w:uiPriority w:val="44"/>
    <w:rsid w:val="0060134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Odrkya">
    <w:name w:val="Odrážky_a)"/>
    <w:basedOn w:val="Odstavecseseznamem"/>
    <w:next w:val="Normln"/>
    <w:link w:val="OdrkyaChar"/>
    <w:uiPriority w:val="99"/>
    <w:rsid w:val="00A57E7A"/>
    <w:pPr>
      <w:spacing w:before="120" w:line="360" w:lineRule="auto"/>
    </w:pPr>
    <w:rPr>
      <w:rFonts w:ascii="Arial" w:eastAsia="Times New Roman" w:hAnsi="Arial" w:cs="Arial"/>
      <w:lang w:eastAsia="cs-CZ"/>
    </w:rPr>
  </w:style>
  <w:style w:type="character" w:customStyle="1" w:styleId="OdrkyaChar">
    <w:name w:val="Odrážky_a) Char"/>
    <w:link w:val="Odrkya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1">
    <w:name w:val="Odrážky_1)"/>
    <w:basedOn w:val="Odrkya"/>
    <w:link w:val="Odrky1Char"/>
    <w:uiPriority w:val="99"/>
    <w:rsid w:val="00A57E7A"/>
    <w:pPr>
      <w:numPr>
        <w:numId w:val="5"/>
      </w:numPr>
    </w:pPr>
  </w:style>
  <w:style w:type="character" w:customStyle="1" w:styleId="Odrky1Char">
    <w:name w:val="Odrážky_1) Char"/>
    <w:link w:val="Odrky1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bod">
    <w:name w:val="Odrážky_bod"/>
    <w:basedOn w:val="Odstavecseseznamem"/>
    <w:link w:val="OdrkybodChar"/>
    <w:uiPriority w:val="99"/>
    <w:rsid w:val="00A57E7A"/>
    <w:pPr>
      <w:numPr>
        <w:numId w:val="3"/>
      </w:numPr>
      <w:spacing w:before="120" w:line="360" w:lineRule="auto"/>
    </w:pPr>
    <w:rPr>
      <w:rFonts w:ascii="Arial" w:eastAsia="Times New Roman" w:hAnsi="Arial" w:cs="Arial"/>
      <w:lang w:eastAsia="cs-CZ"/>
    </w:rPr>
  </w:style>
  <w:style w:type="character" w:customStyle="1" w:styleId="OdrkybodChar">
    <w:name w:val="Odrážky_bod Char"/>
    <w:link w:val="Odrkybod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customStyle="1" w:styleId="Odrkykrouek">
    <w:name w:val="Odrážky_kroužek"/>
    <w:basedOn w:val="Odrkybod"/>
    <w:uiPriority w:val="99"/>
    <w:rsid w:val="00A57E7A"/>
    <w:pPr>
      <w:numPr>
        <w:ilvl w:val="1"/>
      </w:numPr>
    </w:pPr>
  </w:style>
  <w:style w:type="paragraph" w:customStyle="1" w:styleId="Odrky10">
    <w:name w:val="Odrážky_1)_0ř"/>
    <w:basedOn w:val="Odrky1"/>
    <w:next w:val="Normln"/>
    <w:link w:val="Odrky10Char"/>
    <w:uiPriority w:val="99"/>
    <w:rsid w:val="00A57E7A"/>
    <w:pPr>
      <w:numPr>
        <w:numId w:val="4"/>
      </w:numPr>
      <w:spacing w:line="240" w:lineRule="auto"/>
      <w:ind w:left="928"/>
    </w:pPr>
  </w:style>
  <w:style w:type="character" w:customStyle="1" w:styleId="Odrky10Char">
    <w:name w:val="Odrážky_1)_0ř Char"/>
    <w:link w:val="Odrky10"/>
    <w:uiPriority w:val="99"/>
    <w:locked/>
    <w:rsid w:val="00A57E7A"/>
    <w:rPr>
      <w:rFonts w:ascii="Arial" w:eastAsia="Times New Roman" w:hAnsi="Arial" w:cs="Arial"/>
      <w:color w:val="404040" w:themeColor="text1" w:themeTint="BF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D2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2397"/>
  </w:style>
  <w:style w:type="paragraph" w:styleId="Zpat">
    <w:name w:val="footer"/>
    <w:basedOn w:val="Normln"/>
    <w:link w:val="ZpatChar"/>
    <w:uiPriority w:val="99"/>
    <w:unhideWhenUsed/>
    <w:rsid w:val="00AD2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2397"/>
  </w:style>
  <w:style w:type="paragraph" w:styleId="Nzev">
    <w:name w:val="Title"/>
    <w:basedOn w:val="Normln"/>
    <w:next w:val="Normln"/>
    <w:link w:val="NzevChar"/>
    <w:uiPriority w:val="10"/>
    <w:qFormat/>
    <w:rsid w:val="0049512A"/>
    <w:pPr>
      <w:pBdr>
        <w:top w:val="single" w:sz="48" w:space="1" w:color="F2F2F2" w:themeColor="background1" w:themeShade="F2"/>
        <w:left w:val="single" w:sz="48" w:space="4" w:color="F2F2F2" w:themeColor="background1" w:themeShade="F2"/>
        <w:bottom w:val="single" w:sz="48" w:space="1" w:color="F2F2F2" w:themeColor="background1" w:themeShade="F2"/>
        <w:right w:val="single" w:sz="48" w:space="4" w:color="F2F2F2" w:themeColor="background1" w:themeShade="F2"/>
      </w:pBdr>
      <w:shd w:val="clear" w:color="auto" w:fill="F2F2F2" w:themeFill="background1" w:themeFillShade="F2"/>
      <w:spacing w:before="120" w:after="0"/>
      <w:jc w:val="center"/>
    </w:pPr>
    <w:rPr>
      <w:b/>
      <w:color w:val="1F4E79" w:themeColor="accent1" w:themeShade="80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49512A"/>
    <w:rPr>
      <w:rFonts w:ascii="Segoe UI" w:hAnsi="Segoe UI" w:cs="Segoe UI"/>
      <w:b/>
      <w:color w:val="1F4E79" w:themeColor="accent1" w:themeShade="80"/>
      <w:sz w:val="48"/>
      <w:szCs w:val="48"/>
      <w:shd w:val="clear" w:color="auto" w:fill="F2F2F2" w:themeFill="background1" w:themeFillShade="F2"/>
    </w:rPr>
  </w:style>
  <w:style w:type="numbering" w:customStyle="1" w:styleId="Seznam-rovovneslovan">
    <w:name w:val="Seznam - úrovňový nečíslovaný"/>
    <w:uiPriority w:val="99"/>
    <w:rsid w:val="0072518E"/>
    <w:pPr>
      <w:numPr>
        <w:numId w:val="6"/>
      </w:numPr>
    </w:pPr>
  </w:style>
  <w:style w:type="numbering" w:customStyle="1" w:styleId="Seznam-neslovan">
    <w:name w:val="Seznam - nečíslovaný"/>
    <w:uiPriority w:val="99"/>
    <w:rsid w:val="0072518E"/>
    <w:pPr>
      <w:numPr>
        <w:numId w:val="7"/>
      </w:numPr>
    </w:pPr>
  </w:style>
  <w:style w:type="character" w:customStyle="1" w:styleId="Nadpis3Char">
    <w:name w:val="Nadpis 3 Char"/>
    <w:basedOn w:val="Standardnpsmoodstavce"/>
    <w:link w:val="Nadpis3"/>
    <w:uiPriority w:val="9"/>
    <w:rsid w:val="00367183"/>
    <w:rPr>
      <w:rFonts w:ascii="Segoe UI" w:hAnsi="Segoe UI" w:cs="Segoe UI"/>
      <w:bCs/>
      <w:color w:val="1F4E79" w:themeColor="accent1" w:themeShade="8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7253"/>
    <w:pPr>
      <w:spacing w:after="0" w:line="240" w:lineRule="auto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7253"/>
    <w:rPr>
      <w:rFonts w:ascii="Segoe UI" w:hAnsi="Segoe UI" w:cs="Segoe UI"/>
      <w:color w:val="404040" w:themeColor="text1" w:themeTint="BF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7253"/>
    <w:rPr>
      <w:vertAlign w:val="superscript"/>
    </w:rPr>
  </w:style>
  <w:style w:type="character" w:customStyle="1" w:styleId="h1a">
    <w:name w:val="h1a"/>
    <w:basedOn w:val="Standardnpsmoodstavce"/>
    <w:rsid w:val="00E254E1"/>
  </w:style>
  <w:style w:type="paragraph" w:styleId="Bezmezer">
    <w:name w:val="No Spacing"/>
    <w:uiPriority w:val="1"/>
    <w:qFormat/>
    <w:rsid w:val="00D02140"/>
    <w:pPr>
      <w:spacing w:after="0" w:line="240" w:lineRule="auto"/>
      <w:jc w:val="both"/>
    </w:pPr>
    <w:rPr>
      <w:rFonts w:ascii="Segoe UI" w:hAnsi="Segoe UI" w:cs="Segoe UI"/>
      <w:color w:val="404040" w:themeColor="text1" w:themeTint="BF"/>
      <w:sz w:val="20"/>
      <w:szCs w:val="20"/>
    </w:rPr>
  </w:style>
  <w:style w:type="paragraph" w:customStyle="1" w:styleId="Default">
    <w:name w:val="Default"/>
    <w:rsid w:val="00FC4D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ITULEKVZVY">
    <w:name w:val="TITULEK VÝZVY"/>
    <w:basedOn w:val="Normln"/>
    <w:link w:val="TITULEKVZVYChar"/>
    <w:qFormat/>
    <w:rsid w:val="00EA353E"/>
    <w:pPr>
      <w:spacing w:after="360"/>
      <w:contextualSpacing/>
      <w:jc w:val="left"/>
    </w:pPr>
    <w:rPr>
      <w:rFonts w:eastAsia="Calibri" w:cs="Times New Roman"/>
      <w:caps/>
      <w:color w:val="00529F"/>
      <w:sz w:val="36"/>
      <w:szCs w:val="28"/>
    </w:rPr>
  </w:style>
  <w:style w:type="character" w:customStyle="1" w:styleId="TITULEKVZVYChar">
    <w:name w:val="TITULEK VÝZVY Char"/>
    <w:link w:val="TITULEKVZVY"/>
    <w:rsid w:val="00EA353E"/>
    <w:rPr>
      <w:rFonts w:ascii="Segoe UI" w:eastAsia="Calibri" w:hAnsi="Segoe UI" w:cs="Times New Roman"/>
      <w:caps/>
      <w:color w:val="00529F"/>
      <w:sz w:val="36"/>
      <w:szCs w:val="28"/>
    </w:rPr>
  </w:style>
  <w:style w:type="paragraph" w:customStyle="1" w:styleId="HEADLINE">
    <w:name w:val="HEADLINE"/>
    <w:link w:val="HEADLINEChar"/>
    <w:qFormat/>
    <w:rsid w:val="00EA353E"/>
    <w:pPr>
      <w:pBdr>
        <w:top w:val="single" w:sz="8" w:space="1" w:color="00529F"/>
        <w:bottom w:val="single" w:sz="8" w:space="1" w:color="00529F"/>
      </w:pBdr>
      <w:spacing w:after="200" w:line="276" w:lineRule="auto"/>
    </w:pPr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HEADLINEChar">
    <w:name w:val="HEADLINE Char"/>
    <w:link w:val="HEADLINE"/>
    <w:rsid w:val="00EA353E"/>
    <w:rPr>
      <w:rFonts w:ascii="Segoe UI" w:eastAsia="Calibri" w:hAnsi="Segoe UI" w:cs="Times New Roman"/>
      <w:noProof/>
      <w:color w:val="00529F"/>
      <w:sz w:val="56"/>
      <w:szCs w:val="5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07B5B"/>
    <w:rPr>
      <w:rFonts w:ascii="Calibri Light" w:eastAsia="MS Gothic" w:hAnsi="Calibri Light" w:cs="Times New Roman"/>
      <w:i/>
      <w:iCs/>
      <w:color w:val="2E74B5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07B5B"/>
    <w:rPr>
      <w:rFonts w:ascii="Calibri Light" w:eastAsia="MS Gothic" w:hAnsi="Calibri Light" w:cs="Times New Roman"/>
      <w:color w:val="2E74B5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07B5B"/>
    <w:rPr>
      <w:rFonts w:ascii="Calibri Light" w:eastAsia="MS Gothic" w:hAnsi="Calibri Light" w:cs="Times New Roman"/>
      <w:color w:val="1F4D78"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07B5B"/>
    <w:rPr>
      <w:rFonts w:ascii="Calibri Light" w:eastAsia="MS Gothic" w:hAnsi="Calibri Light" w:cs="Times New Roman"/>
      <w:i/>
      <w:iCs/>
      <w:color w:val="1F4D78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07B5B"/>
    <w:rPr>
      <w:rFonts w:ascii="Calibri Light" w:eastAsia="MS Gothic" w:hAnsi="Calibri Light" w:cs="Times New Roman"/>
      <w:color w:val="272727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7B5B"/>
    <w:rPr>
      <w:rFonts w:ascii="Calibri Light" w:eastAsia="MS Gothic" w:hAnsi="Calibri Light" w:cs="Times New Roman"/>
      <w:i/>
      <w:iCs/>
      <w:color w:val="272727"/>
      <w:sz w:val="21"/>
      <w:szCs w:val="21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07B5B"/>
    <w:pPr>
      <w:overflowPunct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2009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color w:val="auto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200906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y2iqfc">
    <w:name w:val="y2iqfc"/>
    <w:basedOn w:val="Standardnpsmoodstavce"/>
    <w:rsid w:val="00200906"/>
  </w:style>
  <w:style w:type="paragraph" w:styleId="Citt">
    <w:name w:val="Quote"/>
    <w:basedOn w:val="Normln"/>
    <w:next w:val="Normln"/>
    <w:link w:val="CittChar"/>
    <w:uiPriority w:val="29"/>
    <w:qFormat/>
    <w:rsid w:val="008625C3"/>
    <w:pPr>
      <w:spacing w:before="200" w:after="160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8625C3"/>
    <w:rPr>
      <w:rFonts w:ascii="Segoe UI" w:hAnsi="Segoe UI" w:cs="Segoe UI"/>
      <w:i/>
      <w:iCs/>
      <w:color w:val="404040" w:themeColor="text1" w:themeTint="BF"/>
      <w:sz w:val="20"/>
      <w:szCs w:val="20"/>
    </w:rPr>
  </w:style>
  <w:style w:type="paragraph" w:customStyle="1" w:styleId="Zkladnodstavec">
    <w:name w:val="[Základní odstavec]"/>
    <w:basedOn w:val="Normln"/>
    <w:link w:val="ZkladnodstavecChar"/>
    <w:uiPriority w:val="99"/>
    <w:rsid w:val="00451C17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vodka">
    <w:name w:val="úvodka"/>
    <w:basedOn w:val="Zkladnodstavec"/>
    <w:link w:val="vodkaChar"/>
    <w:qFormat/>
    <w:rsid w:val="00451C17"/>
    <w:pPr>
      <w:jc w:val="center"/>
    </w:pPr>
    <w:rPr>
      <w:rFonts w:asciiTheme="majorHAnsi" w:hAnsiTheme="majorHAnsi" w:cs="MyriadPro-Black"/>
      <w:caps/>
      <w:sz w:val="40"/>
      <w:szCs w:val="60"/>
    </w:rPr>
  </w:style>
  <w:style w:type="character" w:customStyle="1" w:styleId="ZkladnodstavecChar">
    <w:name w:val="[Základní odstavec] Char"/>
    <w:basedOn w:val="Standardnpsmoodstavce"/>
    <w:link w:val="Zkladnodstavec"/>
    <w:uiPriority w:val="99"/>
    <w:rsid w:val="00451C17"/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vodkaChar">
    <w:name w:val="úvodka Char"/>
    <w:basedOn w:val="ZkladnodstavecChar"/>
    <w:link w:val="vodka"/>
    <w:rsid w:val="00451C17"/>
    <w:rPr>
      <w:rFonts w:asciiTheme="majorHAnsi" w:eastAsia="MS Mincho" w:hAnsiTheme="majorHAnsi" w:cs="MyriadPro-Black"/>
      <w:caps/>
      <w:color w:val="000000"/>
      <w:sz w:val="40"/>
      <w:szCs w:val="6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8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45D48-7A1C-4B3E-8AB6-3B55EB64D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2037</Words>
  <Characters>12021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14030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hana.truncova@mpsv.cz</dc:creator>
  <cp:keywords/>
  <dc:description/>
  <cp:lastModifiedBy>Nováková Magdalena Mgr. (MPSV)</cp:lastModifiedBy>
  <cp:revision>10</cp:revision>
  <cp:lastPrinted>2022-03-18T08:34:00Z</cp:lastPrinted>
  <dcterms:created xsi:type="dcterms:W3CDTF">2022-02-23T21:33:00Z</dcterms:created>
  <dcterms:modified xsi:type="dcterms:W3CDTF">2022-03-18T08:34:00Z</dcterms:modified>
</cp:coreProperties>
</file>